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1F" w:rsidRPr="00CF3B1F" w:rsidRDefault="00CF3B1F" w:rsidP="00050FFA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 w:rsidRPr="00CF3B1F">
        <w:rPr>
          <w:rFonts w:eastAsia="標楷體"/>
          <w:b/>
          <w:sz w:val="32"/>
          <w:szCs w:val="32"/>
        </w:rPr>
        <w:t>Fu Jen Catholic University</w:t>
      </w:r>
    </w:p>
    <w:p w:rsidR="00CF3B1F" w:rsidRPr="00CF3B1F" w:rsidRDefault="00CF3B1F" w:rsidP="00050FFA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 w:rsidRPr="00CF3B1F">
        <w:rPr>
          <w:rFonts w:eastAsia="標楷體"/>
          <w:b/>
          <w:sz w:val="32"/>
          <w:szCs w:val="32"/>
        </w:rPr>
        <w:t>Regulations Gov</w:t>
      </w:r>
      <w:r>
        <w:rPr>
          <w:rFonts w:eastAsia="標楷體"/>
          <w:b/>
          <w:sz w:val="32"/>
          <w:szCs w:val="32"/>
        </w:rPr>
        <w:t>erning the Management of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CF3B1F">
        <w:rPr>
          <w:rFonts w:eastAsia="標楷體"/>
          <w:b/>
          <w:sz w:val="32"/>
          <w:szCs w:val="32"/>
        </w:rPr>
        <w:t>University Trademark</w:t>
      </w:r>
      <w:r>
        <w:rPr>
          <w:rFonts w:eastAsia="標楷體" w:hint="eastAsia"/>
          <w:b/>
          <w:sz w:val="32"/>
          <w:szCs w:val="32"/>
        </w:rPr>
        <w:t>s</w:t>
      </w:r>
    </w:p>
    <w:p w:rsidR="00050FFA" w:rsidRDefault="00050FFA" w:rsidP="00050FFA">
      <w:pPr>
        <w:ind w:right="2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</w:t>
      </w:r>
    </w:p>
    <w:p w:rsidR="00CF3B1F" w:rsidRPr="00CF3B1F" w:rsidRDefault="00CF3B1F" w:rsidP="00CF3B1F">
      <w:pPr>
        <w:wordWrap w:val="0"/>
        <w:ind w:right="100"/>
        <w:jc w:val="right"/>
        <w:rPr>
          <w:rFonts w:eastAsia="標楷體"/>
          <w:sz w:val="16"/>
          <w:szCs w:val="16"/>
        </w:rPr>
      </w:pPr>
      <w:r w:rsidRPr="00CF3B1F">
        <w:rPr>
          <w:rFonts w:eastAsia="標楷體"/>
          <w:sz w:val="16"/>
          <w:szCs w:val="16"/>
        </w:rPr>
        <w:t>Passed at the Fifth Meeting of the Executive Council for the 2016-2017 Academic Year on January 19, 2017</w:t>
      </w:r>
    </w:p>
    <w:p w:rsidR="00CF3B1F" w:rsidRPr="00CF3B1F" w:rsidRDefault="00CF3B1F" w:rsidP="00CF3B1F">
      <w:pPr>
        <w:wordWrap w:val="0"/>
        <w:ind w:right="100"/>
        <w:jc w:val="right"/>
        <w:rPr>
          <w:rFonts w:eastAsia="標楷體"/>
          <w:sz w:val="16"/>
          <w:szCs w:val="16"/>
        </w:rPr>
      </w:pPr>
      <w:r w:rsidRPr="00CF3B1F">
        <w:rPr>
          <w:rFonts w:eastAsia="標楷體" w:hint="eastAsia"/>
          <w:sz w:val="16"/>
          <w:szCs w:val="16"/>
        </w:rPr>
        <w:t>Passed at the Eighth Meeting of the Executive Council for the 2016-2017 Academic Year on May 4, 2017</w:t>
      </w:r>
    </w:p>
    <w:p w:rsidR="00CF3B1F" w:rsidRPr="00CF3B1F" w:rsidRDefault="00CF3B1F" w:rsidP="00CF3B1F">
      <w:pPr>
        <w:spacing w:line="240" w:lineRule="atLeast"/>
        <w:rPr>
          <w:rFonts w:eastAsia="標楷體"/>
        </w:rPr>
      </w:pPr>
      <w:r w:rsidRPr="00CF3B1F">
        <w:rPr>
          <w:rFonts w:eastAsia="標楷體"/>
        </w:rPr>
        <w:t>Article 1</w:t>
      </w:r>
    </w:p>
    <w:p w:rsidR="00CF3B1F" w:rsidRDefault="00CF3B1F" w:rsidP="00CF3B1F">
      <w:pPr>
        <w:spacing w:line="240" w:lineRule="atLeast"/>
        <w:rPr>
          <w:rFonts w:eastAsia="標楷體"/>
        </w:rPr>
      </w:pPr>
      <w:r w:rsidRPr="00CF3B1F">
        <w:rPr>
          <w:rFonts w:eastAsia="標楷體"/>
        </w:rPr>
        <w:t>These Regulations were formulated in order to pro</w:t>
      </w:r>
      <w:r w:rsidR="000C6663">
        <w:rPr>
          <w:rFonts w:eastAsia="標楷體"/>
        </w:rPr>
        <w:t xml:space="preserve">tect and effectively manage </w:t>
      </w:r>
      <w:r w:rsidR="002903B7">
        <w:rPr>
          <w:rFonts w:eastAsia="標楷體" w:hint="eastAsia"/>
        </w:rPr>
        <w:t>the University</w:t>
      </w:r>
      <w:r w:rsidR="000C6663">
        <w:rPr>
          <w:rFonts w:eastAsia="標楷體" w:hint="eastAsia"/>
        </w:rPr>
        <w:t xml:space="preserve"> name</w:t>
      </w:r>
      <w:r w:rsidRPr="00CF3B1F">
        <w:rPr>
          <w:rFonts w:eastAsia="標楷體"/>
        </w:rPr>
        <w:t xml:space="preserve">, </w:t>
      </w:r>
      <w:r w:rsidR="000C6663">
        <w:rPr>
          <w:rFonts w:eastAsia="標楷體" w:hint="eastAsia"/>
        </w:rPr>
        <w:t xml:space="preserve">University </w:t>
      </w:r>
      <w:r w:rsidR="000C6663">
        <w:rPr>
          <w:rFonts w:eastAsia="標楷體"/>
        </w:rPr>
        <w:t>emblem, and</w:t>
      </w:r>
      <w:r w:rsidR="00EC3390">
        <w:rPr>
          <w:rFonts w:eastAsia="標楷體" w:hint="eastAsia"/>
        </w:rPr>
        <w:t xml:space="preserve"> </w:t>
      </w:r>
      <w:r w:rsidRPr="00CF3B1F">
        <w:rPr>
          <w:rFonts w:eastAsia="標楷體"/>
        </w:rPr>
        <w:t xml:space="preserve">other </w:t>
      </w:r>
      <w:r w:rsidR="00C858CA">
        <w:rPr>
          <w:rFonts w:eastAsia="標楷體" w:hint="eastAsia"/>
        </w:rPr>
        <w:t xml:space="preserve">legally </w:t>
      </w:r>
      <w:r w:rsidRPr="00CF3B1F">
        <w:rPr>
          <w:rFonts w:eastAsia="標楷體"/>
        </w:rPr>
        <w:t>registered trademarks</w:t>
      </w:r>
      <w:r w:rsidR="004C5937">
        <w:rPr>
          <w:rFonts w:eastAsia="標楷體" w:hint="eastAsia"/>
        </w:rPr>
        <w:t xml:space="preserve"> of the U</w:t>
      </w:r>
      <w:r w:rsidR="004C5937">
        <w:rPr>
          <w:rFonts w:eastAsia="標楷體"/>
        </w:rPr>
        <w:t>n</w:t>
      </w:r>
      <w:r w:rsidR="004C5937">
        <w:rPr>
          <w:rFonts w:eastAsia="標楷體" w:hint="eastAsia"/>
        </w:rPr>
        <w:t>iversity</w:t>
      </w:r>
      <w:r w:rsidRPr="00CF3B1F">
        <w:rPr>
          <w:rFonts w:eastAsia="標楷體"/>
        </w:rPr>
        <w:t>.</w:t>
      </w:r>
    </w:p>
    <w:p w:rsidR="00CF3B1F" w:rsidRPr="000C6663" w:rsidRDefault="00CF3B1F" w:rsidP="00CF3B1F">
      <w:pPr>
        <w:spacing w:line="240" w:lineRule="atLeast"/>
        <w:rPr>
          <w:rFonts w:eastAsia="標楷體"/>
        </w:rPr>
      </w:pPr>
    </w:p>
    <w:p w:rsidR="00CF3B1F" w:rsidRPr="00CF3B1F" w:rsidRDefault="00CF3B1F" w:rsidP="00CF3B1F">
      <w:pPr>
        <w:spacing w:line="240" w:lineRule="atLeast"/>
        <w:rPr>
          <w:rFonts w:eastAsia="標楷體"/>
        </w:rPr>
      </w:pPr>
      <w:r w:rsidRPr="00CF3B1F">
        <w:rPr>
          <w:rFonts w:eastAsia="標楷體"/>
        </w:rPr>
        <w:t>Article 2</w:t>
      </w:r>
    </w:p>
    <w:p w:rsidR="00CF3B1F" w:rsidRDefault="00456FB3" w:rsidP="00CF3B1F">
      <w:pPr>
        <w:spacing w:line="240" w:lineRule="atLeast"/>
        <w:rPr>
          <w:rFonts w:eastAsia="標楷體"/>
        </w:rPr>
      </w:pPr>
      <w:r>
        <w:rPr>
          <w:rFonts w:eastAsia="標楷體" w:hint="eastAsia"/>
        </w:rPr>
        <w:t>A</w:t>
      </w:r>
      <w:r w:rsidR="00CF3B1F" w:rsidRPr="00CF3B1F">
        <w:rPr>
          <w:rFonts w:eastAsia="標楷體"/>
        </w:rPr>
        <w:t>pplication</w:t>
      </w:r>
      <w:r>
        <w:rPr>
          <w:rFonts w:eastAsia="標楷體" w:hint="eastAsia"/>
        </w:rPr>
        <w:t>s for the use of University trademarks</w:t>
      </w:r>
      <w:r w:rsidR="00AC3127">
        <w:rPr>
          <w:rFonts w:eastAsia="標楷體" w:hint="eastAsia"/>
        </w:rPr>
        <w:t xml:space="preserve"> as well as</w:t>
      </w:r>
      <w:r>
        <w:rPr>
          <w:rFonts w:eastAsia="標楷體" w:hint="eastAsia"/>
        </w:rPr>
        <w:t xml:space="preserve"> trademark protection</w:t>
      </w:r>
      <w:r>
        <w:rPr>
          <w:rFonts w:eastAsia="標楷體"/>
        </w:rPr>
        <w:t>, licensing, and management</w:t>
      </w:r>
      <w:r w:rsidR="00CF3B1F" w:rsidRPr="00CF3B1F">
        <w:rPr>
          <w:rFonts w:eastAsia="標楷體"/>
        </w:rPr>
        <w:t xml:space="preserve"> are </w:t>
      </w:r>
      <w:r w:rsidR="00AC3127">
        <w:rPr>
          <w:rFonts w:eastAsia="標楷體" w:hint="eastAsia"/>
        </w:rPr>
        <w:t>overseen</w:t>
      </w:r>
      <w:r w:rsidR="00CF3B1F" w:rsidRPr="00CF3B1F">
        <w:rPr>
          <w:rFonts w:eastAsia="標楷體"/>
        </w:rPr>
        <w:t xml:space="preserve"> by the Business</w:t>
      </w:r>
      <w:r w:rsidR="00AC3127">
        <w:rPr>
          <w:rFonts w:eastAsia="標楷體"/>
        </w:rPr>
        <w:t xml:space="preserve"> Incubation Center (</w:t>
      </w:r>
      <w:r w:rsidR="00CF3B1F" w:rsidRPr="00CF3B1F">
        <w:rPr>
          <w:rFonts w:eastAsia="標楷體"/>
        </w:rPr>
        <w:t xml:space="preserve">“the Center”) </w:t>
      </w:r>
      <w:r w:rsidR="002903B7">
        <w:rPr>
          <w:rFonts w:eastAsia="標楷體" w:hint="eastAsia"/>
        </w:rPr>
        <w:t>in</w:t>
      </w:r>
      <w:r w:rsidR="00CF3B1F" w:rsidRPr="00CF3B1F">
        <w:rPr>
          <w:rFonts w:eastAsia="標楷體"/>
        </w:rPr>
        <w:t xml:space="preserve"> the Office of Research and Development.</w:t>
      </w:r>
    </w:p>
    <w:p w:rsidR="00CF3B1F" w:rsidRPr="00CF3B1F" w:rsidRDefault="00CF3B1F" w:rsidP="00CF3B1F">
      <w:pPr>
        <w:spacing w:line="240" w:lineRule="atLeast"/>
        <w:rPr>
          <w:rFonts w:eastAsia="標楷體"/>
        </w:rPr>
      </w:pPr>
    </w:p>
    <w:p w:rsidR="00CF3B1F" w:rsidRPr="00A6326B" w:rsidRDefault="00CF3B1F" w:rsidP="00CF3B1F">
      <w:pPr>
        <w:spacing w:line="240" w:lineRule="atLeast"/>
        <w:rPr>
          <w:rFonts w:eastAsia="標楷體"/>
        </w:rPr>
      </w:pPr>
      <w:r w:rsidRPr="00A6326B">
        <w:rPr>
          <w:rFonts w:eastAsia="標楷體"/>
        </w:rPr>
        <w:t>Article 3</w:t>
      </w:r>
    </w:p>
    <w:p w:rsidR="00CF3B1F" w:rsidRDefault="00E22DD9" w:rsidP="00CF3B1F">
      <w:pPr>
        <w:spacing w:line="240" w:lineRule="atLeast"/>
        <w:rPr>
          <w:rFonts w:eastAsia="標楷體"/>
        </w:rPr>
      </w:pPr>
      <w:r>
        <w:rPr>
          <w:rFonts w:eastAsia="標楷體" w:hint="eastAsia"/>
        </w:rPr>
        <w:t>The Fu Jen Catholic University Trade</w:t>
      </w:r>
      <w:r w:rsidR="00AC3127">
        <w:rPr>
          <w:rFonts w:eastAsia="標楷體" w:hint="eastAsia"/>
        </w:rPr>
        <w:t>mark Committee (</w:t>
      </w:r>
      <w:r>
        <w:rPr>
          <w:rFonts w:eastAsia="標楷體"/>
        </w:rPr>
        <w:t>“</w:t>
      </w:r>
      <w:r>
        <w:rPr>
          <w:rFonts w:eastAsia="標楷體" w:hint="eastAsia"/>
        </w:rPr>
        <w:t>the Trademark Committee</w:t>
      </w:r>
      <w:r>
        <w:rPr>
          <w:rFonts w:eastAsia="標楷體"/>
        </w:rPr>
        <w:t>”</w:t>
      </w:r>
      <w:r>
        <w:rPr>
          <w:rFonts w:eastAsia="標楷體" w:hint="eastAsia"/>
        </w:rPr>
        <w:t>) has been established i</w:t>
      </w:r>
      <w:r w:rsidR="00CF3B1F" w:rsidRPr="00A6326B">
        <w:rPr>
          <w:rFonts w:eastAsia="標楷體"/>
        </w:rPr>
        <w:t xml:space="preserve">n order to effectively manage </w:t>
      </w:r>
      <w:r>
        <w:rPr>
          <w:rFonts w:eastAsia="標楷體" w:hint="eastAsia"/>
        </w:rPr>
        <w:t xml:space="preserve">all </w:t>
      </w:r>
      <w:r w:rsidR="00AC3127">
        <w:rPr>
          <w:rFonts w:eastAsia="標楷體" w:hint="eastAsia"/>
        </w:rPr>
        <w:t xml:space="preserve">University </w:t>
      </w:r>
      <w:r>
        <w:rPr>
          <w:rFonts w:eastAsia="標楷體" w:hint="eastAsia"/>
        </w:rPr>
        <w:t>trademarks</w:t>
      </w:r>
      <w:r w:rsidR="00CF3B1F" w:rsidRPr="00A6326B">
        <w:rPr>
          <w:rFonts w:eastAsia="標楷體"/>
        </w:rPr>
        <w:t xml:space="preserve">. The </w:t>
      </w:r>
      <w:r>
        <w:rPr>
          <w:rFonts w:eastAsia="標楷體" w:hint="eastAsia"/>
        </w:rPr>
        <w:t>Trademark</w:t>
      </w:r>
      <w:r w:rsidRPr="00A6326B">
        <w:rPr>
          <w:rFonts w:eastAsia="標楷體"/>
        </w:rPr>
        <w:t xml:space="preserve"> </w:t>
      </w:r>
      <w:r w:rsidR="00CF3B1F" w:rsidRPr="00A6326B">
        <w:rPr>
          <w:rFonts w:eastAsia="標楷體"/>
        </w:rPr>
        <w:t>Committee is co</w:t>
      </w:r>
      <w:r>
        <w:rPr>
          <w:rFonts w:eastAsia="標楷體"/>
        </w:rPr>
        <w:t>mposed of seven members, with</w:t>
      </w:r>
      <w:r w:rsidR="00CF3B1F" w:rsidRPr="00A6326B">
        <w:rPr>
          <w:rFonts w:eastAsia="標楷體"/>
        </w:rPr>
        <w:t xml:space="preserve"> the Vice-President for Academic Affairs, the Director of Research and Development, and the Director of the Business Incubation Center </w:t>
      </w:r>
      <w:r>
        <w:rPr>
          <w:rFonts w:eastAsia="標楷體" w:hint="eastAsia"/>
        </w:rPr>
        <w:t xml:space="preserve">serving </w:t>
      </w:r>
      <w:r w:rsidR="00CF3B1F" w:rsidRPr="00A6326B">
        <w:rPr>
          <w:rFonts w:eastAsia="標楷體"/>
        </w:rPr>
        <w:t>as ex officio members. Two instructors at the University and</w:t>
      </w:r>
      <w:r w:rsidR="00AC3127">
        <w:rPr>
          <w:rFonts w:eastAsia="標楷體"/>
        </w:rPr>
        <w:t xml:space="preserve"> two </w:t>
      </w:r>
      <w:r w:rsidR="00A6326B" w:rsidRPr="00A6326B">
        <w:rPr>
          <w:rFonts w:eastAsia="標楷體"/>
        </w:rPr>
        <w:t xml:space="preserve">experts </w:t>
      </w:r>
      <w:r w:rsidR="00AC3127">
        <w:rPr>
          <w:rFonts w:eastAsia="標楷體" w:hint="eastAsia"/>
        </w:rPr>
        <w:t xml:space="preserve">or scholars from off-campus </w:t>
      </w:r>
      <w:r w:rsidR="00A6326B" w:rsidRPr="00A6326B">
        <w:rPr>
          <w:rFonts w:eastAsia="標楷體"/>
        </w:rPr>
        <w:t xml:space="preserve">will </w:t>
      </w:r>
      <w:r w:rsidR="00CF3B1F" w:rsidRPr="00A6326B">
        <w:rPr>
          <w:rFonts w:eastAsia="標楷體"/>
        </w:rPr>
        <w:t>be appointed</w:t>
      </w:r>
      <w:r w:rsidR="00A6326B" w:rsidRPr="00A6326B">
        <w:rPr>
          <w:rFonts w:eastAsia="標楷體"/>
        </w:rPr>
        <w:t xml:space="preserve"> as elected members</w:t>
      </w:r>
      <w:r w:rsidR="00CF3B1F" w:rsidRPr="00A6326B">
        <w:rPr>
          <w:rFonts w:eastAsia="標楷體"/>
        </w:rPr>
        <w:t>.</w:t>
      </w:r>
      <w:r w:rsidR="00A6326B" w:rsidRPr="00A6326B">
        <w:rPr>
          <w:rFonts w:eastAsia="標楷體"/>
        </w:rPr>
        <w:t xml:space="preserve"> The Vice-President of Academic Affairs serves as Chair. Elected members are appointed by the President for a term of two years and may be reappointed.</w:t>
      </w:r>
    </w:p>
    <w:p w:rsidR="00A6326B" w:rsidRDefault="00A6326B" w:rsidP="00CF3B1F">
      <w:pPr>
        <w:spacing w:line="240" w:lineRule="atLeast"/>
        <w:rPr>
          <w:rFonts w:eastAsia="標楷體"/>
        </w:rPr>
      </w:pPr>
      <w:r>
        <w:rPr>
          <w:rFonts w:eastAsia="標楷體" w:hint="eastAsia"/>
        </w:rPr>
        <w:t xml:space="preserve">The </w:t>
      </w:r>
      <w:r w:rsidR="00B356B9">
        <w:rPr>
          <w:rFonts w:eastAsia="標楷體" w:hint="eastAsia"/>
        </w:rPr>
        <w:t xml:space="preserve">Trademark </w:t>
      </w:r>
      <w:r>
        <w:rPr>
          <w:rFonts w:eastAsia="標楷體" w:hint="eastAsia"/>
        </w:rPr>
        <w:t xml:space="preserve">Committee </w:t>
      </w:r>
      <w:r w:rsidR="00B356B9">
        <w:rPr>
          <w:rFonts w:eastAsia="標楷體" w:hint="eastAsia"/>
        </w:rPr>
        <w:t xml:space="preserve">is </w:t>
      </w:r>
      <w:r w:rsidR="00AC3127">
        <w:rPr>
          <w:rFonts w:eastAsia="標楷體" w:hint="eastAsia"/>
        </w:rPr>
        <w:t>task</w:t>
      </w:r>
      <w:r w:rsidR="00B356B9">
        <w:rPr>
          <w:rFonts w:eastAsia="標楷體" w:hint="eastAsia"/>
        </w:rPr>
        <w:t>ed with the following duties</w:t>
      </w:r>
      <w:r>
        <w:rPr>
          <w:rFonts w:eastAsia="標楷體" w:hint="eastAsia"/>
        </w:rPr>
        <w:t>:</w:t>
      </w:r>
    </w:p>
    <w:p w:rsidR="00A6326B" w:rsidRPr="00A6326B" w:rsidRDefault="00A6326B" w:rsidP="00A6326B">
      <w:pPr>
        <w:pStyle w:val="a4"/>
        <w:numPr>
          <w:ilvl w:val="3"/>
          <w:numId w:val="2"/>
        </w:numPr>
        <w:spacing w:line="240" w:lineRule="atLeast"/>
        <w:ind w:leftChars="0"/>
        <w:rPr>
          <w:rFonts w:ascii="Times New Roman" w:eastAsia="標楷體" w:hAnsi="Times New Roman" w:cs="Times New Roman"/>
          <w:sz w:val="24"/>
        </w:rPr>
      </w:pPr>
      <w:r w:rsidRPr="00A6326B">
        <w:rPr>
          <w:rFonts w:ascii="Times New Roman" w:eastAsia="標楷體" w:hAnsi="Times New Roman" w:cs="Times New Roman"/>
          <w:sz w:val="24"/>
        </w:rPr>
        <w:t xml:space="preserve">To review </w:t>
      </w:r>
      <w:r w:rsidR="002903B7">
        <w:rPr>
          <w:rFonts w:ascii="Times New Roman" w:eastAsia="標楷體" w:hAnsi="Times New Roman" w:cs="Times New Roman" w:hint="eastAsia"/>
          <w:sz w:val="24"/>
        </w:rPr>
        <w:t>applications to register, transfer, license, or protect a</w:t>
      </w:r>
      <w:r w:rsidRPr="00A6326B">
        <w:rPr>
          <w:rFonts w:ascii="Times New Roman" w:eastAsia="標楷體" w:hAnsi="Times New Roman" w:cs="Times New Roman"/>
          <w:sz w:val="24"/>
        </w:rPr>
        <w:t xml:space="preserve"> </w:t>
      </w:r>
      <w:r w:rsidR="002903B7">
        <w:rPr>
          <w:rFonts w:ascii="Times New Roman" w:eastAsia="標楷體" w:hAnsi="Times New Roman" w:cs="Times New Roman" w:hint="eastAsia"/>
          <w:sz w:val="24"/>
        </w:rPr>
        <w:t>trademark</w:t>
      </w:r>
      <w:r w:rsidRPr="00A6326B">
        <w:rPr>
          <w:rFonts w:ascii="Times New Roman" w:eastAsia="標楷體" w:hAnsi="Times New Roman" w:cs="Times New Roman"/>
          <w:sz w:val="24"/>
        </w:rPr>
        <w:t>;</w:t>
      </w:r>
    </w:p>
    <w:p w:rsidR="00A6326B" w:rsidRPr="00A6326B" w:rsidRDefault="00AC3127" w:rsidP="00A6326B">
      <w:pPr>
        <w:pStyle w:val="a4"/>
        <w:numPr>
          <w:ilvl w:val="3"/>
          <w:numId w:val="2"/>
        </w:numPr>
        <w:spacing w:line="240" w:lineRule="atLeast"/>
        <w:ind w:leftChars="0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t>To review</w:t>
      </w:r>
      <w:r w:rsidR="00D57E0B">
        <w:rPr>
          <w:rFonts w:ascii="Times New Roman" w:eastAsia="標楷體" w:hAnsi="Times New Roman" w:cs="Times New Roman" w:hint="eastAsia"/>
          <w:sz w:val="24"/>
        </w:rPr>
        <w:t xml:space="preserve"> </w:t>
      </w:r>
      <w:r w:rsidR="002903B7">
        <w:rPr>
          <w:rFonts w:ascii="Times New Roman" w:eastAsia="標楷體" w:hAnsi="Times New Roman" w:cs="Times New Roman" w:hint="eastAsia"/>
          <w:sz w:val="24"/>
        </w:rPr>
        <w:t xml:space="preserve">trademark </w:t>
      </w:r>
      <w:r>
        <w:rPr>
          <w:rFonts w:ascii="Times New Roman" w:eastAsia="標楷體" w:hAnsi="Times New Roman" w:cs="Times New Roman"/>
          <w:sz w:val="24"/>
        </w:rPr>
        <w:t xml:space="preserve">licensing and </w:t>
      </w:r>
      <w:r w:rsidR="002903B7">
        <w:rPr>
          <w:rFonts w:ascii="Times New Roman" w:eastAsia="標楷體" w:hAnsi="Times New Roman" w:cs="Times New Roman" w:hint="eastAsia"/>
          <w:sz w:val="24"/>
        </w:rPr>
        <w:t xml:space="preserve">handle </w:t>
      </w:r>
      <w:r>
        <w:rPr>
          <w:rFonts w:ascii="Times New Roman" w:eastAsia="標楷體" w:hAnsi="Times New Roman" w:cs="Times New Roman"/>
          <w:sz w:val="24"/>
        </w:rPr>
        <w:t>disputes</w:t>
      </w:r>
      <w:r w:rsidR="00A6326B" w:rsidRPr="00A6326B">
        <w:rPr>
          <w:rFonts w:ascii="Times New Roman" w:eastAsia="標楷體" w:hAnsi="Times New Roman" w:cs="Times New Roman"/>
          <w:sz w:val="24"/>
        </w:rPr>
        <w:t>;</w:t>
      </w:r>
    </w:p>
    <w:p w:rsidR="00A6326B" w:rsidRDefault="00A6326B" w:rsidP="00A6326B">
      <w:pPr>
        <w:pStyle w:val="a4"/>
        <w:numPr>
          <w:ilvl w:val="3"/>
          <w:numId w:val="2"/>
        </w:numPr>
        <w:spacing w:line="240" w:lineRule="atLeast"/>
        <w:ind w:leftChars="0"/>
        <w:rPr>
          <w:rFonts w:ascii="Times New Roman" w:eastAsia="標楷體" w:hAnsi="Times New Roman" w:cs="Times New Roman"/>
          <w:sz w:val="24"/>
        </w:rPr>
      </w:pPr>
      <w:r w:rsidRPr="00A6326B">
        <w:rPr>
          <w:rFonts w:ascii="Times New Roman" w:eastAsia="標楷體" w:hAnsi="Times New Roman" w:cs="Times New Roman"/>
          <w:sz w:val="24"/>
        </w:rPr>
        <w:t xml:space="preserve">To </w:t>
      </w:r>
      <w:r w:rsidR="002903B7">
        <w:rPr>
          <w:rFonts w:ascii="Times New Roman" w:eastAsia="標楷體" w:hAnsi="Times New Roman" w:cs="Times New Roman" w:hint="eastAsia"/>
          <w:sz w:val="24"/>
        </w:rPr>
        <w:t>manage</w:t>
      </w:r>
      <w:r w:rsidRPr="00A6326B">
        <w:rPr>
          <w:rFonts w:ascii="Times New Roman" w:eastAsia="標楷體" w:hAnsi="Times New Roman" w:cs="Times New Roman"/>
          <w:sz w:val="24"/>
        </w:rPr>
        <w:t xml:space="preserve"> other matters related to </w:t>
      </w:r>
      <w:r w:rsidR="002903B7">
        <w:rPr>
          <w:rFonts w:ascii="Times New Roman" w:eastAsia="標楷體" w:hAnsi="Times New Roman" w:cs="Times New Roman" w:hint="eastAsia"/>
          <w:sz w:val="24"/>
        </w:rPr>
        <w:t>t</w:t>
      </w:r>
      <w:r w:rsidRPr="00A6326B">
        <w:rPr>
          <w:rFonts w:ascii="Times New Roman" w:eastAsia="標楷體" w:hAnsi="Times New Roman" w:cs="Times New Roman"/>
          <w:sz w:val="24"/>
        </w:rPr>
        <w:t>rademarks.</w:t>
      </w:r>
    </w:p>
    <w:p w:rsidR="00A6326B" w:rsidRPr="00A6326B" w:rsidRDefault="00A6326B" w:rsidP="00A6326B">
      <w:pPr>
        <w:spacing w:line="240" w:lineRule="atLeast"/>
        <w:ind w:left="1440"/>
        <w:rPr>
          <w:rFonts w:eastAsia="標楷體"/>
        </w:rPr>
      </w:pPr>
    </w:p>
    <w:p w:rsidR="00A6326B" w:rsidRPr="00A6326B" w:rsidRDefault="00A6326B" w:rsidP="00A6326B">
      <w:pPr>
        <w:spacing w:line="240" w:lineRule="atLeast"/>
        <w:rPr>
          <w:rFonts w:eastAsia="標楷體"/>
        </w:rPr>
      </w:pPr>
      <w:r w:rsidRPr="00A6326B">
        <w:rPr>
          <w:rFonts w:eastAsia="標楷體"/>
        </w:rPr>
        <w:t>Article 4</w:t>
      </w:r>
    </w:p>
    <w:p w:rsidR="00A6326B" w:rsidRDefault="00A6326B" w:rsidP="00A6326B">
      <w:pPr>
        <w:spacing w:line="240" w:lineRule="atLeast"/>
        <w:rPr>
          <w:rFonts w:eastAsia="標楷體"/>
        </w:rPr>
      </w:pPr>
      <w:r w:rsidRPr="00A6326B">
        <w:rPr>
          <w:rFonts w:eastAsia="標楷體"/>
        </w:rPr>
        <w:t xml:space="preserve">A </w:t>
      </w:r>
      <w:r w:rsidR="00D57E0B">
        <w:rPr>
          <w:rFonts w:eastAsia="標楷體" w:hint="eastAsia"/>
        </w:rPr>
        <w:t xml:space="preserve">minimum of five </w:t>
      </w:r>
      <w:r w:rsidR="002903B7">
        <w:rPr>
          <w:rFonts w:eastAsia="標楷體" w:hint="eastAsia"/>
        </w:rPr>
        <w:t xml:space="preserve">Trademark </w:t>
      </w:r>
      <w:r w:rsidR="00AC3127">
        <w:rPr>
          <w:rFonts w:eastAsia="標楷體" w:hint="eastAsia"/>
        </w:rPr>
        <w:t xml:space="preserve">Committee </w:t>
      </w:r>
      <w:r w:rsidR="00D57E0B">
        <w:rPr>
          <w:rFonts w:eastAsia="標楷體" w:hint="eastAsia"/>
        </w:rPr>
        <w:t xml:space="preserve">members must be present </w:t>
      </w:r>
      <w:r w:rsidR="002903B7">
        <w:rPr>
          <w:rFonts w:eastAsia="標楷體" w:hint="eastAsia"/>
        </w:rPr>
        <w:t xml:space="preserve">at a meeting </w:t>
      </w:r>
      <w:r w:rsidR="00D57E0B">
        <w:rPr>
          <w:rFonts w:eastAsia="標楷體" w:hint="eastAsia"/>
        </w:rPr>
        <w:t>in order to pass a reso</w:t>
      </w:r>
      <w:r w:rsidR="002903B7">
        <w:rPr>
          <w:rFonts w:eastAsia="標楷體" w:hint="eastAsia"/>
        </w:rPr>
        <w:t>lution</w:t>
      </w:r>
      <w:r w:rsidR="00D57E0B">
        <w:rPr>
          <w:rFonts w:eastAsia="標楷體" w:hint="eastAsia"/>
        </w:rPr>
        <w:t>.</w:t>
      </w:r>
      <w:r w:rsidRPr="00A6326B">
        <w:rPr>
          <w:rFonts w:eastAsia="標楷體"/>
        </w:rPr>
        <w:t xml:space="preserve"> A resolution must earn the support of a majority of members </w:t>
      </w:r>
      <w:r w:rsidR="00D57E0B">
        <w:rPr>
          <w:rFonts w:eastAsia="標楷體" w:hint="eastAsia"/>
        </w:rPr>
        <w:t>in attendance</w:t>
      </w:r>
      <w:r w:rsidRPr="00A6326B">
        <w:rPr>
          <w:rFonts w:eastAsia="標楷體"/>
        </w:rPr>
        <w:t>. When necessary, related personnel may be invited to attend a meeting.</w:t>
      </w:r>
    </w:p>
    <w:p w:rsidR="00A6326B" w:rsidRDefault="00A6326B" w:rsidP="00A6326B">
      <w:pPr>
        <w:spacing w:line="240" w:lineRule="atLeast"/>
        <w:rPr>
          <w:rFonts w:eastAsia="標楷體"/>
        </w:rPr>
      </w:pPr>
    </w:p>
    <w:p w:rsidR="009A036A" w:rsidRDefault="009A036A" w:rsidP="009A036A">
      <w:pPr>
        <w:spacing w:line="240" w:lineRule="atLeast"/>
        <w:rPr>
          <w:rFonts w:eastAsia="標楷體"/>
        </w:rPr>
      </w:pPr>
      <w:r>
        <w:rPr>
          <w:rFonts w:eastAsia="標楷體" w:hint="eastAsia"/>
        </w:rPr>
        <w:t>Article 5</w:t>
      </w:r>
    </w:p>
    <w:p w:rsidR="009A036A" w:rsidRDefault="009A036A" w:rsidP="009A036A">
      <w:pPr>
        <w:spacing w:line="240" w:lineRule="atLeast"/>
        <w:rPr>
          <w:rFonts w:eastAsia="標楷體"/>
        </w:rPr>
      </w:pPr>
      <w:r>
        <w:rPr>
          <w:rFonts w:eastAsia="標楷體" w:hint="eastAsia"/>
        </w:rPr>
        <w:t>University trademar</w:t>
      </w:r>
      <w:r w:rsidR="0083619E">
        <w:rPr>
          <w:rFonts w:eastAsia="標楷體" w:hint="eastAsia"/>
        </w:rPr>
        <w:t>ks are licensed non-exclusively. Potential</w:t>
      </w:r>
      <w:r>
        <w:rPr>
          <w:rFonts w:eastAsia="標楷體" w:hint="eastAsia"/>
        </w:rPr>
        <w:t xml:space="preserve"> license</w:t>
      </w:r>
      <w:r w:rsidR="00AC3127">
        <w:rPr>
          <w:rFonts w:eastAsia="標楷體" w:hint="eastAsia"/>
        </w:rPr>
        <w:t>es</w:t>
      </w:r>
      <w:r>
        <w:rPr>
          <w:rFonts w:eastAsia="標楷體" w:hint="eastAsia"/>
        </w:rPr>
        <w:t xml:space="preserve"> include:</w:t>
      </w:r>
    </w:p>
    <w:p w:rsidR="009A036A" w:rsidRPr="009A036A" w:rsidRDefault="00CC436A" w:rsidP="00A851B1">
      <w:pPr>
        <w:pStyle w:val="a4"/>
        <w:numPr>
          <w:ilvl w:val="0"/>
          <w:numId w:val="10"/>
        </w:numPr>
        <w:spacing w:line="240" w:lineRule="atLeast"/>
        <w:ind w:leftChars="0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D</w:t>
      </w:r>
      <w:r>
        <w:rPr>
          <w:rFonts w:ascii="Times New Roman" w:eastAsia="標楷體" w:hAnsi="Times New Roman" w:cs="Times New Roman"/>
          <w:sz w:val="24"/>
        </w:rPr>
        <w:t>irect</w:t>
      </w:r>
      <w:r w:rsidR="009A036A" w:rsidRPr="009A036A">
        <w:rPr>
          <w:rFonts w:ascii="Times New Roman" w:eastAsia="標楷體" w:hAnsi="Times New Roman" w:cs="Times New Roman"/>
          <w:sz w:val="24"/>
        </w:rPr>
        <w:t xml:space="preserve"> licens</w:t>
      </w:r>
      <w:r>
        <w:rPr>
          <w:rFonts w:ascii="Times New Roman" w:eastAsia="標楷體" w:hAnsi="Times New Roman" w:cs="Times New Roman" w:hint="eastAsia"/>
          <w:sz w:val="24"/>
        </w:rPr>
        <w:t>ees</w:t>
      </w:r>
      <w:r>
        <w:rPr>
          <w:rFonts w:ascii="Times New Roman" w:eastAsia="標楷體" w:hAnsi="Times New Roman" w:cs="Times New Roman"/>
          <w:sz w:val="24"/>
        </w:rPr>
        <w:t xml:space="preserve">: </w:t>
      </w:r>
      <w:r>
        <w:rPr>
          <w:rFonts w:ascii="Times New Roman" w:eastAsia="標楷體" w:hAnsi="Times New Roman" w:cs="Times New Roman" w:hint="eastAsia"/>
          <w:sz w:val="24"/>
        </w:rPr>
        <w:t>P</w:t>
      </w:r>
      <w:r>
        <w:rPr>
          <w:rFonts w:ascii="Times New Roman" w:eastAsia="標楷體" w:hAnsi="Times New Roman" w:cs="Times New Roman"/>
          <w:sz w:val="24"/>
        </w:rPr>
        <w:t>rograms</w:t>
      </w:r>
      <w:r>
        <w:rPr>
          <w:rFonts w:ascii="Times New Roman" w:eastAsia="標楷體" w:hAnsi="Times New Roman" w:cs="Times New Roman" w:hint="eastAsia"/>
          <w:sz w:val="24"/>
        </w:rPr>
        <w:t>,</w:t>
      </w:r>
      <w:r>
        <w:rPr>
          <w:rFonts w:ascii="Times New Roman" w:eastAsia="標楷體" w:hAnsi="Times New Roman" w:cs="Times New Roman"/>
          <w:sz w:val="24"/>
        </w:rPr>
        <w:t xml:space="preserve"> associations</w:t>
      </w:r>
      <w:r>
        <w:rPr>
          <w:rFonts w:ascii="Times New Roman" w:eastAsia="標楷體" w:hAnsi="Times New Roman" w:cs="Times New Roman" w:hint="eastAsia"/>
          <w:sz w:val="24"/>
        </w:rPr>
        <w:t>,</w:t>
      </w:r>
      <w:r w:rsidR="009A036A" w:rsidRPr="009A036A">
        <w:rPr>
          <w:rFonts w:ascii="Times New Roman" w:eastAsia="標楷體" w:hAnsi="Times New Roman" w:cs="Times New Roman"/>
          <w:sz w:val="24"/>
        </w:rPr>
        <w:t xml:space="preserve"> </w:t>
      </w:r>
      <w:r>
        <w:rPr>
          <w:rFonts w:ascii="Times New Roman" w:eastAsia="標楷體" w:hAnsi="Times New Roman" w:cs="Times New Roman"/>
          <w:sz w:val="24"/>
        </w:rPr>
        <w:t>instructors, staff members, students</w:t>
      </w:r>
      <w:r w:rsidR="009A036A" w:rsidRPr="009A036A">
        <w:rPr>
          <w:rFonts w:ascii="Times New Roman" w:eastAsia="標楷體" w:hAnsi="Times New Roman" w:cs="Times New Roman"/>
          <w:sz w:val="24"/>
        </w:rPr>
        <w:t xml:space="preserve"> and alumni associations </w:t>
      </w:r>
      <w:r>
        <w:rPr>
          <w:rFonts w:ascii="Times New Roman" w:eastAsia="標楷體" w:hAnsi="Times New Roman" w:cs="Times New Roman" w:hint="eastAsia"/>
          <w:sz w:val="24"/>
        </w:rPr>
        <w:t xml:space="preserve">of the University </w:t>
      </w:r>
      <w:r w:rsidR="009A036A" w:rsidRPr="009A036A">
        <w:rPr>
          <w:rFonts w:ascii="Times New Roman" w:eastAsia="標楷體" w:hAnsi="Times New Roman" w:cs="Times New Roman"/>
          <w:sz w:val="24"/>
        </w:rPr>
        <w:t>are not required to appl</w:t>
      </w:r>
      <w:r>
        <w:rPr>
          <w:rFonts w:ascii="Times New Roman" w:eastAsia="標楷體" w:hAnsi="Times New Roman" w:cs="Times New Roman" w:hint="eastAsia"/>
          <w:sz w:val="24"/>
        </w:rPr>
        <w:t>y for the</w:t>
      </w:r>
      <w:r w:rsidR="009A036A" w:rsidRPr="009A036A">
        <w:rPr>
          <w:rFonts w:ascii="Times New Roman" w:eastAsia="標楷體" w:hAnsi="Times New Roman" w:cs="Times New Roman"/>
          <w:sz w:val="24"/>
        </w:rPr>
        <w:t xml:space="preserve"> use </w:t>
      </w:r>
      <w:r>
        <w:rPr>
          <w:rFonts w:ascii="Times New Roman" w:eastAsia="標楷體" w:hAnsi="Times New Roman" w:cs="Times New Roman" w:hint="eastAsia"/>
          <w:sz w:val="24"/>
        </w:rPr>
        <w:t xml:space="preserve">of </w:t>
      </w:r>
      <w:r w:rsidR="009A036A" w:rsidRPr="009A036A">
        <w:rPr>
          <w:rFonts w:ascii="Times New Roman" w:eastAsia="標楷體" w:hAnsi="Times New Roman" w:cs="Times New Roman"/>
          <w:sz w:val="24"/>
        </w:rPr>
        <w:t xml:space="preserve">University trademarks for non-commercial operations, academic activities, and other charity events. </w:t>
      </w:r>
      <w:r w:rsidR="0062760B">
        <w:rPr>
          <w:rFonts w:ascii="Times New Roman" w:eastAsia="標楷體" w:hAnsi="Times New Roman" w:cs="Times New Roman" w:hint="eastAsia"/>
          <w:sz w:val="24"/>
        </w:rPr>
        <w:t>Direct licensees may</w:t>
      </w:r>
      <w:r w:rsidR="009A036A" w:rsidRPr="009A036A">
        <w:rPr>
          <w:rFonts w:ascii="Times New Roman" w:eastAsia="標楷體" w:hAnsi="Times New Roman" w:cs="Times New Roman"/>
          <w:sz w:val="24"/>
        </w:rPr>
        <w:t xml:space="preserve"> use the University name and emblem </w:t>
      </w:r>
      <w:r w:rsidR="0042558C">
        <w:rPr>
          <w:rFonts w:ascii="Times New Roman" w:eastAsia="標楷體" w:hAnsi="Times New Roman" w:cs="Times New Roman" w:hint="eastAsia"/>
          <w:sz w:val="24"/>
        </w:rPr>
        <w:t>free of</w:t>
      </w:r>
      <w:r w:rsidR="009A036A" w:rsidRPr="009A036A">
        <w:rPr>
          <w:rFonts w:ascii="Times New Roman" w:eastAsia="標楷體" w:hAnsi="Times New Roman" w:cs="Times New Roman"/>
          <w:sz w:val="24"/>
        </w:rPr>
        <w:t xml:space="preserve"> c</w:t>
      </w:r>
      <w:r w:rsidR="007B490D">
        <w:rPr>
          <w:rFonts w:ascii="Times New Roman" w:eastAsia="標楷體" w:hAnsi="Times New Roman" w:cs="Times New Roman" w:hint="eastAsia"/>
          <w:sz w:val="24"/>
        </w:rPr>
        <w:t>harge</w:t>
      </w:r>
      <w:r w:rsidR="009A036A" w:rsidRPr="009A036A">
        <w:rPr>
          <w:rFonts w:ascii="Times New Roman" w:eastAsia="標楷體" w:hAnsi="Times New Roman" w:cs="Times New Roman"/>
          <w:sz w:val="24"/>
        </w:rPr>
        <w:t>.</w:t>
      </w:r>
    </w:p>
    <w:p w:rsidR="009A036A" w:rsidRDefault="009A036A" w:rsidP="00A851B1">
      <w:pPr>
        <w:pStyle w:val="a4"/>
        <w:numPr>
          <w:ilvl w:val="0"/>
          <w:numId w:val="10"/>
        </w:numPr>
        <w:spacing w:line="240" w:lineRule="atLeast"/>
        <w:ind w:leftChars="0"/>
        <w:rPr>
          <w:rFonts w:ascii="Times New Roman" w:eastAsia="標楷體" w:hAnsi="Times New Roman" w:cs="Times New Roman"/>
          <w:sz w:val="24"/>
        </w:rPr>
      </w:pPr>
      <w:r w:rsidRPr="009A036A">
        <w:rPr>
          <w:rFonts w:ascii="Times New Roman" w:eastAsia="標楷體" w:hAnsi="Times New Roman" w:cs="Times New Roman"/>
          <w:sz w:val="24"/>
        </w:rPr>
        <w:lastRenderedPageBreak/>
        <w:t>Public licens</w:t>
      </w:r>
      <w:r w:rsidR="004E2BC1">
        <w:rPr>
          <w:rFonts w:ascii="Times New Roman" w:eastAsia="標楷體" w:hAnsi="Times New Roman" w:cs="Times New Roman" w:hint="eastAsia"/>
          <w:sz w:val="24"/>
        </w:rPr>
        <w:t>ees</w:t>
      </w:r>
      <w:r w:rsidR="0042558C">
        <w:rPr>
          <w:rFonts w:ascii="Times New Roman" w:eastAsia="標楷體" w:hAnsi="Times New Roman" w:cs="Times New Roman"/>
          <w:sz w:val="24"/>
        </w:rPr>
        <w:t xml:space="preserve">: </w:t>
      </w:r>
      <w:r w:rsidR="0042558C">
        <w:rPr>
          <w:rFonts w:ascii="Times New Roman" w:eastAsia="標楷體" w:hAnsi="Times New Roman" w:cs="Times New Roman" w:hint="eastAsia"/>
          <w:sz w:val="24"/>
        </w:rPr>
        <w:t>G</w:t>
      </w:r>
      <w:r w:rsidRPr="009A036A">
        <w:rPr>
          <w:rFonts w:ascii="Times New Roman" w:eastAsia="標楷體" w:hAnsi="Times New Roman" w:cs="Times New Roman"/>
          <w:sz w:val="24"/>
        </w:rPr>
        <w:t xml:space="preserve">overnment agencies, schools, research organizations, entities and legally registered corporations must submit a University Trademark Use Request Form (Appendix I) </w:t>
      </w:r>
      <w:r w:rsidR="004E2BC1">
        <w:rPr>
          <w:rFonts w:ascii="Times New Roman" w:eastAsia="標楷體" w:hAnsi="Times New Roman" w:cs="Times New Roman" w:hint="eastAsia"/>
          <w:sz w:val="24"/>
        </w:rPr>
        <w:t>to</w:t>
      </w:r>
      <w:r w:rsidRPr="009A036A">
        <w:rPr>
          <w:rFonts w:ascii="Times New Roman" w:eastAsia="標楷體" w:hAnsi="Times New Roman" w:cs="Times New Roman"/>
          <w:sz w:val="24"/>
        </w:rPr>
        <w:t xml:space="preserve"> the Center in order to use University trademarks for non-commercial operations, academic activities, and other charity events. After the application has been reviewed and approved by </w:t>
      </w:r>
      <w:r w:rsidR="004E2BC1">
        <w:rPr>
          <w:rFonts w:ascii="Times New Roman" w:eastAsia="標楷體" w:hAnsi="Times New Roman" w:cs="Times New Roman" w:hint="eastAsia"/>
          <w:sz w:val="24"/>
        </w:rPr>
        <w:t xml:space="preserve">the </w:t>
      </w:r>
      <w:r w:rsidR="004E2BC1">
        <w:rPr>
          <w:rFonts w:ascii="Times New Roman" w:eastAsia="標楷體" w:hAnsi="Times New Roman" w:cs="Times New Roman"/>
          <w:sz w:val="24"/>
        </w:rPr>
        <w:t>Trademark Committee</w:t>
      </w:r>
      <w:r w:rsidRPr="009A036A">
        <w:rPr>
          <w:rFonts w:ascii="Times New Roman" w:eastAsia="標楷體" w:hAnsi="Times New Roman" w:cs="Times New Roman"/>
          <w:sz w:val="24"/>
        </w:rPr>
        <w:t xml:space="preserve"> and then authorized by President, </w:t>
      </w:r>
      <w:r w:rsidR="004E2BC1">
        <w:rPr>
          <w:rFonts w:ascii="Times New Roman" w:eastAsia="標楷體" w:hAnsi="Times New Roman" w:cs="Times New Roman" w:hint="eastAsia"/>
          <w:sz w:val="24"/>
        </w:rPr>
        <w:t>a public licensee</w:t>
      </w:r>
      <w:r w:rsidRPr="009A036A">
        <w:rPr>
          <w:rFonts w:ascii="Times New Roman" w:eastAsia="標楷體" w:hAnsi="Times New Roman" w:cs="Times New Roman"/>
          <w:sz w:val="24"/>
        </w:rPr>
        <w:t xml:space="preserve"> may use the University name and emblem </w:t>
      </w:r>
      <w:r w:rsidR="0042558C">
        <w:rPr>
          <w:rFonts w:ascii="Times New Roman" w:eastAsia="標楷體" w:hAnsi="Times New Roman" w:cs="Times New Roman" w:hint="eastAsia"/>
          <w:sz w:val="24"/>
        </w:rPr>
        <w:t>free of charge</w:t>
      </w:r>
      <w:r w:rsidRPr="009A036A">
        <w:rPr>
          <w:rFonts w:ascii="Times New Roman" w:eastAsia="標楷體" w:hAnsi="Times New Roman" w:cs="Times New Roman"/>
          <w:sz w:val="24"/>
        </w:rPr>
        <w:t>.</w:t>
      </w:r>
    </w:p>
    <w:p w:rsidR="009A036A" w:rsidRPr="00AC1D21" w:rsidRDefault="0042558C" w:rsidP="00A851B1">
      <w:pPr>
        <w:pStyle w:val="a4"/>
        <w:numPr>
          <w:ilvl w:val="0"/>
          <w:numId w:val="10"/>
        </w:numPr>
        <w:spacing w:line="240" w:lineRule="atLeast"/>
        <w:ind w:leftChars="0"/>
        <w:rPr>
          <w:rFonts w:eastAsia="標楷體"/>
        </w:rPr>
      </w:pPr>
      <w:r w:rsidRPr="00AC1D21">
        <w:rPr>
          <w:rFonts w:ascii="Times New Roman" w:eastAsia="標楷體" w:hAnsi="Times New Roman" w:cs="Times New Roman"/>
          <w:sz w:val="24"/>
        </w:rPr>
        <w:t>Commercial licens</w:t>
      </w:r>
      <w:r w:rsidRPr="00AC1D21">
        <w:rPr>
          <w:rFonts w:ascii="Times New Roman" w:eastAsia="標楷體" w:hAnsi="Times New Roman" w:cs="Times New Roman" w:hint="eastAsia"/>
          <w:sz w:val="24"/>
        </w:rPr>
        <w:t>ees</w:t>
      </w:r>
      <w:r w:rsidRPr="00AC1D21">
        <w:rPr>
          <w:rFonts w:ascii="Times New Roman" w:eastAsia="標楷體" w:hAnsi="Times New Roman" w:cs="Times New Roman"/>
          <w:sz w:val="24"/>
        </w:rPr>
        <w:t xml:space="preserve">: </w:t>
      </w:r>
      <w:r w:rsidR="00AC1D21" w:rsidRPr="00AC1D21">
        <w:rPr>
          <w:rFonts w:ascii="Times New Roman" w:eastAsia="標楷體" w:hAnsi="Times New Roman" w:cs="Times New Roman" w:hint="eastAsia"/>
          <w:sz w:val="24"/>
        </w:rPr>
        <w:t>A co</w:t>
      </w:r>
      <w:r w:rsidR="009A036A" w:rsidRPr="00AC1D21">
        <w:rPr>
          <w:rFonts w:ascii="Times New Roman" w:eastAsia="標楷體" w:hAnsi="Times New Roman" w:cs="Times New Roman"/>
          <w:sz w:val="24"/>
        </w:rPr>
        <w:t>rporation or legally registered enterprise (hereinafter “</w:t>
      </w:r>
      <w:r w:rsidR="00AC1D21" w:rsidRPr="00AC1D21">
        <w:rPr>
          <w:rFonts w:ascii="Times New Roman" w:eastAsia="標楷體" w:hAnsi="Times New Roman" w:cs="Times New Roman" w:hint="eastAsia"/>
          <w:sz w:val="24"/>
        </w:rPr>
        <w:t>firm</w:t>
      </w:r>
      <w:r w:rsidR="009A036A" w:rsidRPr="00AC1D21">
        <w:rPr>
          <w:rFonts w:ascii="Times New Roman" w:eastAsia="標楷體" w:hAnsi="Times New Roman" w:cs="Times New Roman"/>
          <w:sz w:val="24"/>
        </w:rPr>
        <w:t xml:space="preserve">”) applying for the use of University trademarks for commercial purposes must </w:t>
      </w:r>
      <w:r w:rsidR="00AC1D21" w:rsidRPr="00AC1D21">
        <w:rPr>
          <w:rFonts w:ascii="Times New Roman" w:eastAsia="標楷體" w:hAnsi="Times New Roman" w:cs="Times New Roman"/>
          <w:sz w:val="24"/>
        </w:rPr>
        <w:t>satisfy the f</w:t>
      </w:r>
      <w:r w:rsidR="009A036A" w:rsidRPr="00AC1D21">
        <w:rPr>
          <w:rFonts w:ascii="Times New Roman" w:eastAsia="標楷體" w:hAnsi="Times New Roman" w:cs="Times New Roman"/>
          <w:sz w:val="24"/>
        </w:rPr>
        <w:t>ollowing requirements:</w:t>
      </w:r>
    </w:p>
    <w:p w:rsidR="009A036A" w:rsidRDefault="00AC1D21" w:rsidP="009A036A">
      <w:pPr>
        <w:pStyle w:val="a4"/>
        <w:numPr>
          <w:ilvl w:val="0"/>
          <w:numId w:val="8"/>
        </w:numPr>
        <w:spacing w:line="240" w:lineRule="atLeast"/>
        <w:ind w:leftChars="0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 xml:space="preserve">The firm is </w:t>
      </w:r>
      <w:r w:rsidR="009A036A" w:rsidRPr="009A036A">
        <w:rPr>
          <w:rFonts w:ascii="Times New Roman" w:eastAsia="標楷體" w:hAnsi="Times New Roman" w:cs="Times New Roman"/>
          <w:sz w:val="24"/>
        </w:rPr>
        <w:t xml:space="preserve">currently </w:t>
      </w:r>
      <w:r>
        <w:rPr>
          <w:rFonts w:ascii="Times New Roman" w:eastAsia="標楷體" w:hAnsi="Times New Roman" w:cs="Times New Roman" w:hint="eastAsia"/>
          <w:sz w:val="24"/>
        </w:rPr>
        <w:t xml:space="preserve">in </w:t>
      </w:r>
      <w:r w:rsidR="009A036A" w:rsidRPr="009A036A">
        <w:rPr>
          <w:rFonts w:ascii="Times New Roman" w:eastAsia="標楷體" w:hAnsi="Times New Roman" w:cs="Times New Roman"/>
          <w:sz w:val="24"/>
        </w:rPr>
        <w:t>operati</w:t>
      </w:r>
      <w:r>
        <w:rPr>
          <w:rFonts w:ascii="Times New Roman" w:eastAsia="標楷體" w:hAnsi="Times New Roman" w:cs="Times New Roman" w:hint="eastAsia"/>
          <w:sz w:val="24"/>
        </w:rPr>
        <w:t>on and</w:t>
      </w:r>
      <w:r w:rsidR="009A036A" w:rsidRPr="009A036A">
        <w:rPr>
          <w:rFonts w:ascii="Times New Roman" w:eastAsia="標楷體" w:hAnsi="Times New Roman" w:cs="Times New Roman"/>
          <w:sz w:val="24"/>
        </w:rPr>
        <w:t xml:space="preserve"> is legally registered in the Republic of China.</w:t>
      </w:r>
    </w:p>
    <w:p w:rsidR="009A036A" w:rsidRPr="009A036A" w:rsidRDefault="00AC1D21" w:rsidP="009A036A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 xml:space="preserve">The firm is </w:t>
      </w:r>
      <w:r w:rsidR="009A036A" w:rsidRPr="009A036A">
        <w:rPr>
          <w:rFonts w:ascii="Times New Roman" w:eastAsia="標楷體" w:hAnsi="Times New Roman" w:cs="Times New Roman"/>
          <w:sz w:val="24"/>
        </w:rPr>
        <w:t xml:space="preserve">residing in the Business Incubation Center </w:t>
      </w:r>
      <w:r>
        <w:rPr>
          <w:rFonts w:ascii="Times New Roman" w:eastAsia="標楷體" w:hAnsi="Times New Roman" w:cs="Times New Roman" w:hint="eastAsia"/>
          <w:sz w:val="24"/>
        </w:rPr>
        <w:t>at</w:t>
      </w:r>
      <w:r w:rsidR="009A036A" w:rsidRPr="009A036A">
        <w:rPr>
          <w:rFonts w:ascii="Times New Roman" w:eastAsia="標楷體" w:hAnsi="Times New Roman" w:cs="Times New Roman"/>
          <w:sz w:val="24"/>
        </w:rPr>
        <w:t xml:space="preserve"> the Office of Research and Development.</w:t>
      </w:r>
    </w:p>
    <w:p w:rsidR="009A036A" w:rsidRPr="009A036A" w:rsidRDefault="0071544F" w:rsidP="009A036A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t>The</w:t>
      </w:r>
      <w:r w:rsidR="00D02345">
        <w:rPr>
          <w:rFonts w:ascii="Times New Roman" w:eastAsia="標楷體" w:hAnsi="Times New Roman" w:cs="Times New Roman" w:hint="eastAsia"/>
          <w:sz w:val="24"/>
        </w:rPr>
        <w:t xml:space="preserve"> </w:t>
      </w:r>
      <w:r>
        <w:rPr>
          <w:rFonts w:ascii="Times New Roman" w:eastAsia="標楷體" w:hAnsi="Times New Roman" w:cs="Times New Roman"/>
          <w:sz w:val="24"/>
        </w:rPr>
        <w:t>product</w:t>
      </w:r>
      <w:r w:rsidR="00D02345">
        <w:rPr>
          <w:rFonts w:ascii="Times New Roman" w:eastAsia="標楷體" w:hAnsi="Times New Roman" w:cs="Times New Roman" w:hint="eastAsia"/>
          <w:sz w:val="24"/>
        </w:rPr>
        <w:t>s of the firm were produced</w:t>
      </w:r>
      <w:r w:rsidR="009A036A" w:rsidRPr="009A036A">
        <w:rPr>
          <w:rFonts w:ascii="Times New Roman" w:eastAsia="標楷體" w:hAnsi="Times New Roman" w:cs="Times New Roman"/>
          <w:sz w:val="24"/>
        </w:rPr>
        <w:t xml:space="preserve"> </w:t>
      </w:r>
      <w:r w:rsidR="00D02345">
        <w:rPr>
          <w:rFonts w:ascii="Times New Roman" w:eastAsia="標楷體" w:hAnsi="Times New Roman" w:cs="Times New Roman" w:hint="eastAsia"/>
          <w:sz w:val="24"/>
        </w:rPr>
        <w:t>through</w:t>
      </w:r>
      <w:r w:rsidR="0088614F">
        <w:rPr>
          <w:rFonts w:ascii="Times New Roman" w:eastAsia="標楷體" w:hAnsi="Times New Roman" w:cs="Times New Roman" w:hint="eastAsia"/>
          <w:sz w:val="24"/>
        </w:rPr>
        <w:t xml:space="preserve"> a collaborative initiative with faculty at the </w:t>
      </w:r>
      <w:r w:rsidR="009A036A" w:rsidRPr="009A036A">
        <w:rPr>
          <w:rFonts w:ascii="Times New Roman" w:eastAsia="標楷體" w:hAnsi="Times New Roman" w:cs="Times New Roman"/>
          <w:sz w:val="24"/>
        </w:rPr>
        <w:t>University.</w:t>
      </w:r>
    </w:p>
    <w:p w:rsidR="00A92035" w:rsidRPr="00A92035" w:rsidRDefault="00A92035" w:rsidP="00A92035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4"/>
        </w:rPr>
      </w:pPr>
      <w:r w:rsidRPr="00A92035">
        <w:rPr>
          <w:rFonts w:ascii="Times New Roman" w:eastAsia="標楷體" w:hAnsi="Times New Roman" w:cs="Times New Roman"/>
          <w:sz w:val="24"/>
        </w:rPr>
        <w:t>The product</w:t>
      </w:r>
      <w:r w:rsidR="00D02345">
        <w:rPr>
          <w:rFonts w:ascii="Times New Roman" w:eastAsia="標楷體" w:hAnsi="Times New Roman" w:cs="Times New Roman" w:hint="eastAsia"/>
          <w:sz w:val="24"/>
        </w:rPr>
        <w:t>s of the firm are</w:t>
      </w:r>
      <w:r w:rsidRPr="00A92035">
        <w:rPr>
          <w:rFonts w:ascii="Times New Roman" w:eastAsia="標楷體" w:hAnsi="Times New Roman" w:cs="Times New Roman"/>
          <w:sz w:val="24"/>
        </w:rPr>
        <w:t xml:space="preserve"> recommended </w:t>
      </w:r>
      <w:r w:rsidR="0088614F">
        <w:rPr>
          <w:rFonts w:ascii="Times New Roman" w:eastAsia="標楷體" w:hAnsi="Times New Roman" w:cs="Times New Roman" w:hint="eastAsia"/>
          <w:sz w:val="24"/>
        </w:rPr>
        <w:t xml:space="preserve">for trademark licensing </w:t>
      </w:r>
      <w:r w:rsidRPr="00A92035">
        <w:rPr>
          <w:rFonts w:ascii="Times New Roman" w:eastAsia="標楷體" w:hAnsi="Times New Roman" w:cs="Times New Roman"/>
          <w:sz w:val="24"/>
        </w:rPr>
        <w:t>by a scholar or expert who has made an outstanding</w:t>
      </w:r>
      <w:r w:rsidR="0088614F">
        <w:rPr>
          <w:rFonts w:ascii="Times New Roman" w:eastAsia="標楷體" w:hAnsi="Times New Roman" w:cs="Times New Roman"/>
          <w:sz w:val="24"/>
        </w:rPr>
        <w:t xml:space="preserve"> contribution to academi</w:t>
      </w:r>
      <w:r w:rsidR="0088614F">
        <w:rPr>
          <w:rFonts w:ascii="Times New Roman" w:eastAsia="標楷體" w:hAnsi="Times New Roman" w:cs="Times New Roman" w:hint="eastAsia"/>
          <w:sz w:val="24"/>
        </w:rPr>
        <w:t>a</w:t>
      </w:r>
      <w:r w:rsidR="00170C7C">
        <w:rPr>
          <w:rFonts w:ascii="Times New Roman" w:eastAsia="標楷體" w:hAnsi="Times New Roman" w:cs="Times New Roman"/>
          <w:sz w:val="24"/>
        </w:rPr>
        <w:t xml:space="preserve"> or </w:t>
      </w:r>
      <w:r w:rsidR="00170C7C">
        <w:rPr>
          <w:rFonts w:ascii="Times New Roman" w:eastAsia="標楷體" w:hAnsi="Times New Roman" w:cs="Times New Roman" w:hint="eastAsia"/>
          <w:sz w:val="24"/>
        </w:rPr>
        <w:t xml:space="preserve">by a </w:t>
      </w:r>
      <w:r w:rsidRPr="00A92035">
        <w:rPr>
          <w:rFonts w:ascii="Times New Roman" w:eastAsia="標楷體" w:hAnsi="Times New Roman" w:cs="Times New Roman"/>
          <w:sz w:val="24"/>
        </w:rPr>
        <w:t xml:space="preserve">well-known </w:t>
      </w:r>
      <w:r w:rsidR="00170C7C">
        <w:rPr>
          <w:rFonts w:ascii="Times New Roman" w:eastAsia="標楷體" w:hAnsi="Times New Roman" w:cs="Times New Roman" w:hint="eastAsia"/>
          <w:sz w:val="24"/>
        </w:rPr>
        <w:t xml:space="preserve">international or </w:t>
      </w:r>
      <w:r w:rsidRPr="00A92035">
        <w:rPr>
          <w:rFonts w:ascii="Times New Roman" w:eastAsia="標楷體" w:hAnsi="Times New Roman" w:cs="Times New Roman"/>
          <w:sz w:val="24"/>
        </w:rPr>
        <w:t xml:space="preserve">domestic </w:t>
      </w:r>
      <w:r w:rsidR="0088614F">
        <w:rPr>
          <w:rFonts w:ascii="Times New Roman" w:eastAsia="標楷體" w:hAnsi="Times New Roman" w:cs="Times New Roman" w:hint="eastAsia"/>
          <w:sz w:val="24"/>
        </w:rPr>
        <w:t>firm</w:t>
      </w:r>
      <w:r w:rsidRPr="00A92035">
        <w:rPr>
          <w:rFonts w:ascii="Times New Roman" w:eastAsia="標楷體" w:hAnsi="Times New Roman" w:cs="Times New Roman"/>
          <w:sz w:val="24"/>
        </w:rPr>
        <w:t xml:space="preserve"> </w:t>
      </w:r>
      <w:r w:rsidR="00170C7C">
        <w:rPr>
          <w:rFonts w:ascii="Times New Roman" w:eastAsia="標楷體" w:hAnsi="Times New Roman" w:cs="Times New Roman" w:hint="eastAsia"/>
          <w:sz w:val="24"/>
        </w:rPr>
        <w:t>whose</w:t>
      </w:r>
      <w:r w:rsidRPr="00A92035">
        <w:rPr>
          <w:rFonts w:ascii="Times New Roman" w:eastAsia="標楷體" w:hAnsi="Times New Roman" w:cs="Times New Roman"/>
          <w:sz w:val="24"/>
        </w:rPr>
        <w:t xml:space="preserve"> capital </w:t>
      </w:r>
      <w:r w:rsidR="00170C7C">
        <w:rPr>
          <w:rFonts w:ascii="Times New Roman" w:eastAsia="標楷體" w:hAnsi="Times New Roman" w:cs="Times New Roman" w:hint="eastAsia"/>
          <w:sz w:val="24"/>
        </w:rPr>
        <w:t>and turnover are significant</w:t>
      </w:r>
      <w:r w:rsidRPr="00A92035">
        <w:rPr>
          <w:rFonts w:ascii="Times New Roman" w:eastAsia="標楷體" w:hAnsi="Times New Roman" w:cs="Times New Roman"/>
          <w:sz w:val="24"/>
        </w:rPr>
        <w:t>.</w:t>
      </w:r>
    </w:p>
    <w:p w:rsidR="00A92035" w:rsidRPr="00A92035" w:rsidRDefault="00170C7C" w:rsidP="00A92035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The firm must provide a</w:t>
      </w:r>
      <w:r w:rsidRPr="00A92035">
        <w:rPr>
          <w:rFonts w:ascii="Times New Roman" w:eastAsia="標楷體" w:hAnsi="Times New Roman" w:cs="Times New Roman"/>
          <w:sz w:val="24"/>
        </w:rPr>
        <w:t xml:space="preserve"> government-issued permit </w:t>
      </w:r>
      <w:r>
        <w:rPr>
          <w:rFonts w:ascii="Times New Roman" w:eastAsia="標楷體" w:hAnsi="Times New Roman" w:cs="Times New Roman" w:hint="eastAsia"/>
          <w:sz w:val="24"/>
        </w:rPr>
        <w:t>i</w:t>
      </w:r>
      <w:r w:rsidRPr="00A92035">
        <w:rPr>
          <w:rFonts w:ascii="Times New Roman" w:eastAsia="標楷體" w:hAnsi="Times New Roman" w:cs="Times New Roman"/>
          <w:sz w:val="24"/>
        </w:rPr>
        <w:t xml:space="preserve">f the product is a drug, medical instrument, health food, or </w:t>
      </w:r>
      <w:proofErr w:type="spellStart"/>
      <w:r w:rsidRPr="00A92035">
        <w:rPr>
          <w:rFonts w:ascii="Times New Roman" w:eastAsia="標楷體" w:hAnsi="Times New Roman" w:cs="Times New Roman"/>
          <w:sz w:val="24"/>
        </w:rPr>
        <w:t>cosmeceutical</w:t>
      </w:r>
      <w:proofErr w:type="spellEnd"/>
      <w:r w:rsidR="00A92035" w:rsidRPr="00A92035">
        <w:rPr>
          <w:rFonts w:ascii="Times New Roman" w:eastAsia="標楷體" w:hAnsi="Times New Roman" w:cs="Times New Roman"/>
          <w:sz w:val="24"/>
        </w:rPr>
        <w:t>.</w:t>
      </w:r>
    </w:p>
    <w:p w:rsidR="00A92035" w:rsidRPr="00A92035" w:rsidRDefault="00170C7C" w:rsidP="00A92035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The firm must submit p</w:t>
      </w:r>
      <w:r w:rsidR="00A92035" w:rsidRPr="00A92035">
        <w:rPr>
          <w:rFonts w:ascii="Times New Roman" w:eastAsia="標楷體" w:hAnsi="Times New Roman" w:cs="Times New Roman"/>
          <w:sz w:val="24"/>
        </w:rPr>
        <w:t xml:space="preserve">roof of product liability insurance covering </w:t>
      </w:r>
      <w:r w:rsidR="00D02345">
        <w:rPr>
          <w:rFonts w:ascii="Times New Roman" w:eastAsia="標楷體" w:hAnsi="Times New Roman" w:cs="Times New Roman" w:hint="eastAsia"/>
          <w:sz w:val="24"/>
        </w:rPr>
        <w:t xml:space="preserve">at least </w:t>
      </w:r>
      <w:r w:rsidR="00A92035" w:rsidRPr="00A92035">
        <w:rPr>
          <w:rFonts w:ascii="Times New Roman" w:eastAsia="標楷體" w:hAnsi="Times New Roman" w:cs="Times New Roman"/>
          <w:sz w:val="24"/>
        </w:rPr>
        <w:t>NT$20 million</w:t>
      </w:r>
      <w:r w:rsidR="00A851B1">
        <w:rPr>
          <w:rFonts w:ascii="Times New Roman" w:eastAsia="標楷體" w:hAnsi="Times New Roman" w:cs="Times New Roman" w:hint="eastAsia"/>
          <w:sz w:val="24"/>
        </w:rPr>
        <w:t>.</w:t>
      </w:r>
    </w:p>
    <w:p w:rsidR="009A036A" w:rsidRPr="009A036A" w:rsidRDefault="009A036A" w:rsidP="009A036A">
      <w:pPr>
        <w:spacing w:line="240" w:lineRule="atLeast"/>
        <w:ind w:left="1920"/>
        <w:rPr>
          <w:rFonts w:ascii="標楷體" w:eastAsia="標楷體" w:hAnsi="標楷體"/>
        </w:rPr>
      </w:pPr>
    </w:p>
    <w:p w:rsidR="00C04D5E" w:rsidRPr="00296755" w:rsidRDefault="00C04D5E" w:rsidP="00C04D5E">
      <w:pPr>
        <w:spacing w:line="240" w:lineRule="atLeast"/>
        <w:rPr>
          <w:rFonts w:eastAsia="標楷體"/>
        </w:rPr>
      </w:pPr>
      <w:r w:rsidRPr="00296755">
        <w:rPr>
          <w:rFonts w:eastAsia="標楷體"/>
        </w:rPr>
        <w:t>Article 6</w:t>
      </w:r>
    </w:p>
    <w:p w:rsidR="00C04D5E" w:rsidRDefault="00A851B1" w:rsidP="00C04D5E">
      <w:pPr>
        <w:spacing w:line="240" w:lineRule="atLeast"/>
        <w:rPr>
          <w:rFonts w:eastAsia="標楷體"/>
        </w:rPr>
      </w:pPr>
      <w:r>
        <w:rPr>
          <w:rFonts w:eastAsia="標楷體" w:hint="eastAsia"/>
        </w:rPr>
        <w:t>The review fee of</w:t>
      </w:r>
      <w:r w:rsidR="00C04D5E" w:rsidRPr="00296755">
        <w:rPr>
          <w:rFonts w:eastAsia="標楷體"/>
        </w:rPr>
        <w:t xml:space="preserve"> </w:t>
      </w:r>
      <w:r w:rsidR="00F8099D" w:rsidRPr="00296755">
        <w:rPr>
          <w:rFonts w:eastAsia="標楷體"/>
        </w:rPr>
        <w:t xml:space="preserve">NT$20,000 </w:t>
      </w:r>
      <w:r>
        <w:rPr>
          <w:rFonts w:eastAsia="標楷體" w:hint="eastAsia"/>
        </w:rPr>
        <w:t>must be submitted along with the application for commercial licensing.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R</w:t>
      </w:r>
      <w:r w:rsidR="00402FA8" w:rsidRPr="00296755">
        <w:rPr>
          <w:rFonts w:eastAsia="標楷體"/>
        </w:rPr>
        <w:t>eview fee</w:t>
      </w:r>
      <w:r>
        <w:rPr>
          <w:rFonts w:eastAsia="標楷體" w:hint="eastAsia"/>
        </w:rPr>
        <w:t>s</w:t>
      </w:r>
      <w:r w:rsidR="00402FA8" w:rsidRPr="00296755">
        <w:rPr>
          <w:rFonts w:eastAsia="標楷體"/>
        </w:rPr>
        <w:t xml:space="preserve"> </w:t>
      </w:r>
      <w:r>
        <w:rPr>
          <w:rFonts w:eastAsia="標楷體" w:hint="eastAsia"/>
        </w:rPr>
        <w:t>are</w:t>
      </w:r>
      <w:r w:rsidR="00402FA8" w:rsidRPr="00296755">
        <w:rPr>
          <w:rFonts w:eastAsia="標楷體"/>
        </w:rPr>
        <w:t xml:space="preserve"> not </w:t>
      </w:r>
      <w:r w:rsidR="00C04D5E" w:rsidRPr="00296755">
        <w:rPr>
          <w:rFonts w:eastAsia="標楷體"/>
        </w:rPr>
        <w:t>refund</w:t>
      </w:r>
      <w:r>
        <w:rPr>
          <w:rFonts w:eastAsia="標楷體"/>
        </w:rPr>
        <w:t>ed if an applica</w:t>
      </w:r>
      <w:r>
        <w:rPr>
          <w:rFonts w:eastAsia="標楷體" w:hint="eastAsia"/>
        </w:rPr>
        <w:t>tion</w:t>
      </w:r>
      <w:r w:rsidR="00402FA8" w:rsidRPr="00296755">
        <w:rPr>
          <w:rFonts w:eastAsia="標楷體"/>
        </w:rPr>
        <w:t xml:space="preserve"> fails review</w:t>
      </w:r>
      <w:r w:rsidR="00C04D5E" w:rsidRPr="00296755">
        <w:rPr>
          <w:rFonts w:eastAsia="標楷體"/>
        </w:rPr>
        <w:t xml:space="preserve">. </w:t>
      </w:r>
      <w:r w:rsidR="00296755" w:rsidRPr="00296755">
        <w:rPr>
          <w:rFonts w:eastAsia="標楷體"/>
        </w:rPr>
        <w:t>L</w:t>
      </w:r>
      <w:r w:rsidR="00C04D5E" w:rsidRPr="00296755">
        <w:rPr>
          <w:rFonts w:eastAsia="標楷體"/>
        </w:rPr>
        <w:t xml:space="preserve">icensing fees, royalties, and </w:t>
      </w:r>
      <w:r>
        <w:rPr>
          <w:rFonts w:eastAsia="標楷體" w:hint="eastAsia"/>
        </w:rPr>
        <w:t>deposit</w:t>
      </w:r>
      <w:r w:rsidR="00296755" w:rsidRPr="00296755">
        <w:rPr>
          <w:rFonts w:eastAsia="標楷體"/>
        </w:rPr>
        <w:t xml:space="preserve">s </w:t>
      </w:r>
      <w:r>
        <w:rPr>
          <w:rFonts w:eastAsia="標楷體"/>
        </w:rPr>
        <w:t>will be s</w:t>
      </w:r>
      <w:r>
        <w:rPr>
          <w:rFonts w:eastAsia="標楷體" w:hint="eastAsia"/>
        </w:rPr>
        <w:t>pecifi</w:t>
      </w:r>
      <w:r w:rsidR="00C04D5E" w:rsidRPr="00296755">
        <w:rPr>
          <w:rFonts w:eastAsia="標楷體"/>
        </w:rPr>
        <w:t>ed sepa</w:t>
      </w:r>
      <w:r>
        <w:rPr>
          <w:rFonts w:eastAsia="標楷體"/>
        </w:rPr>
        <w:t xml:space="preserve">rately on </w:t>
      </w:r>
      <w:r w:rsidR="00296755" w:rsidRPr="00296755">
        <w:rPr>
          <w:rFonts w:eastAsia="標楷體"/>
        </w:rPr>
        <w:t>trademark licensing agreement</w:t>
      </w:r>
      <w:r>
        <w:rPr>
          <w:rFonts w:eastAsia="標楷體" w:hint="eastAsia"/>
        </w:rPr>
        <w:t>s</w:t>
      </w:r>
      <w:r w:rsidR="00C04D5E" w:rsidRPr="00296755">
        <w:rPr>
          <w:rFonts w:eastAsia="標楷體"/>
        </w:rPr>
        <w:t>.</w:t>
      </w:r>
    </w:p>
    <w:p w:rsidR="00296755" w:rsidRPr="00296755" w:rsidRDefault="00296755" w:rsidP="00C04D5E">
      <w:pPr>
        <w:spacing w:line="240" w:lineRule="atLeast"/>
        <w:rPr>
          <w:rFonts w:eastAsia="標楷體"/>
        </w:rPr>
      </w:pPr>
    </w:p>
    <w:p w:rsidR="00A156A6" w:rsidRPr="00A15700" w:rsidRDefault="00A156A6" w:rsidP="00A156A6">
      <w:pPr>
        <w:spacing w:line="240" w:lineRule="atLeast"/>
        <w:rPr>
          <w:rFonts w:eastAsia="標楷體"/>
        </w:rPr>
      </w:pPr>
      <w:r w:rsidRPr="00A15700">
        <w:rPr>
          <w:rFonts w:eastAsia="標楷體"/>
        </w:rPr>
        <w:t>Article 7</w:t>
      </w:r>
    </w:p>
    <w:p w:rsidR="00A156A6" w:rsidRPr="00A15700" w:rsidRDefault="00A156A6" w:rsidP="00A156A6">
      <w:pPr>
        <w:spacing w:line="240" w:lineRule="atLeast"/>
        <w:rPr>
          <w:rFonts w:eastAsia="標楷體"/>
        </w:rPr>
      </w:pPr>
      <w:r w:rsidRPr="00A15700">
        <w:rPr>
          <w:rFonts w:eastAsia="標楷體"/>
        </w:rPr>
        <w:t xml:space="preserve">The following documents must be submitted to the Center as part of an application for </w:t>
      </w:r>
      <w:r w:rsidR="00A851B1">
        <w:rPr>
          <w:rFonts w:eastAsia="標楷體" w:hint="eastAsia"/>
        </w:rPr>
        <w:t xml:space="preserve">a </w:t>
      </w:r>
      <w:r w:rsidRPr="00A15700">
        <w:rPr>
          <w:rFonts w:eastAsia="標楷體"/>
        </w:rPr>
        <w:t xml:space="preserve">trademark </w:t>
      </w:r>
      <w:r w:rsidR="00A851B1">
        <w:rPr>
          <w:rFonts w:eastAsia="標楷體"/>
        </w:rPr>
        <w:t>licens</w:t>
      </w:r>
      <w:r w:rsidR="00A851B1">
        <w:rPr>
          <w:rFonts w:eastAsia="標楷體" w:hint="eastAsia"/>
        </w:rPr>
        <w:t>e</w:t>
      </w:r>
      <w:r w:rsidRPr="00A15700">
        <w:rPr>
          <w:rFonts w:eastAsia="標楷體"/>
        </w:rPr>
        <w:t>:</w:t>
      </w:r>
    </w:p>
    <w:p w:rsidR="00A156A6" w:rsidRPr="00A156A6" w:rsidRDefault="00A156A6" w:rsidP="00D02345">
      <w:pPr>
        <w:pStyle w:val="a4"/>
        <w:numPr>
          <w:ilvl w:val="0"/>
          <w:numId w:val="11"/>
        </w:numPr>
        <w:spacing w:line="240" w:lineRule="atLeast"/>
        <w:ind w:leftChars="0"/>
        <w:rPr>
          <w:rFonts w:ascii="Times New Roman" w:eastAsia="標楷體" w:hAnsi="Times New Roman" w:cs="Times New Roman"/>
          <w:sz w:val="24"/>
        </w:rPr>
      </w:pPr>
      <w:r w:rsidRPr="00A156A6">
        <w:rPr>
          <w:rFonts w:ascii="Times New Roman" w:eastAsia="標楷體" w:hAnsi="Times New Roman" w:cs="Times New Roman"/>
          <w:sz w:val="24"/>
        </w:rPr>
        <w:t xml:space="preserve">Trademark License </w:t>
      </w:r>
      <w:r w:rsidRPr="00A156A6">
        <w:rPr>
          <w:rFonts w:ascii="Times New Roman" w:eastAsia="標楷體" w:hAnsi="Times New Roman" w:cs="Times New Roman" w:hint="eastAsia"/>
          <w:sz w:val="24"/>
        </w:rPr>
        <w:t>Request</w:t>
      </w:r>
      <w:r w:rsidRPr="00A156A6">
        <w:rPr>
          <w:rFonts w:ascii="Times New Roman" w:eastAsia="標楷體" w:hAnsi="Times New Roman" w:cs="Times New Roman"/>
          <w:sz w:val="24"/>
        </w:rPr>
        <w:t xml:space="preserve"> Form (Appendix II)</w:t>
      </w:r>
    </w:p>
    <w:p w:rsidR="00A156A6" w:rsidRPr="00A156A6" w:rsidRDefault="00A851B1" w:rsidP="00D02345">
      <w:pPr>
        <w:pStyle w:val="a4"/>
        <w:numPr>
          <w:ilvl w:val="0"/>
          <w:numId w:val="11"/>
        </w:numPr>
        <w:spacing w:line="240" w:lineRule="atLeast"/>
        <w:ind w:leftChars="0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t xml:space="preserve">Company </w:t>
      </w:r>
      <w:r>
        <w:rPr>
          <w:rFonts w:ascii="Times New Roman" w:eastAsia="標楷體" w:hAnsi="Times New Roman" w:cs="Times New Roman" w:hint="eastAsia"/>
          <w:sz w:val="24"/>
        </w:rPr>
        <w:t>R</w:t>
      </w:r>
      <w:r w:rsidR="00A156A6" w:rsidRPr="00A156A6">
        <w:rPr>
          <w:rFonts w:ascii="Times New Roman" w:eastAsia="標楷體" w:hAnsi="Times New Roman" w:cs="Times New Roman"/>
          <w:sz w:val="24"/>
        </w:rPr>
        <w:t>egistration</w:t>
      </w:r>
      <w:r>
        <w:rPr>
          <w:rFonts w:ascii="Times New Roman" w:eastAsia="標楷體" w:hAnsi="Times New Roman" w:cs="Times New Roman" w:hint="eastAsia"/>
          <w:sz w:val="24"/>
        </w:rPr>
        <w:t>/Change of Registration</w:t>
      </w:r>
      <w:r w:rsidR="00A156A6" w:rsidRPr="00A156A6">
        <w:rPr>
          <w:rFonts w:ascii="Times New Roman" w:eastAsia="標楷體" w:hAnsi="Times New Roman" w:cs="Times New Roman"/>
          <w:sz w:val="24"/>
        </w:rPr>
        <w:t xml:space="preserve"> </w:t>
      </w:r>
      <w:r>
        <w:rPr>
          <w:rFonts w:ascii="Times New Roman" w:eastAsia="標楷體" w:hAnsi="Times New Roman" w:cs="Times New Roman" w:hint="eastAsia"/>
          <w:sz w:val="24"/>
        </w:rPr>
        <w:t>F</w:t>
      </w:r>
      <w:r>
        <w:rPr>
          <w:rFonts w:ascii="Times New Roman" w:eastAsia="標楷體" w:hAnsi="Times New Roman" w:cs="Times New Roman"/>
          <w:sz w:val="24"/>
        </w:rPr>
        <w:t>orm</w:t>
      </w:r>
      <w:r w:rsidR="00A156A6" w:rsidRPr="00A156A6">
        <w:rPr>
          <w:rFonts w:ascii="Times New Roman" w:eastAsia="標楷體" w:hAnsi="Times New Roman" w:cs="Times New Roman"/>
          <w:sz w:val="24"/>
        </w:rPr>
        <w:t xml:space="preserve"> and Declaration of Sales and Business Tax by a Business Entity (401)</w:t>
      </w:r>
    </w:p>
    <w:p w:rsidR="00A851B1" w:rsidRDefault="00A851B1" w:rsidP="00D02345">
      <w:pPr>
        <w:pStyle w:val="a4"/>
        <w:numPr>
          <w:ilvl w:val="0"/>
          <w:numId w:val="11"/>
        </w:numPr>
        <w:spacing w:line="240" w:lineRule="atLeast"/>
        <w:ind w:leftChars="0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t>Co</w:t>
      </w:r>
      <w:r>
        <w:rPr>
          <w:rFonts w:ascii="Times New Roman" w:eastAsia="標楷體" w:hAnsi="Times New Roman" w:cs="Times New Roman" w:hint="eastAsia"/>
          <w:sz w:val="24"/>
        </w:rPr>
        <w:t>llaborative Agreement</w:t>
      </w:r>
      <w:r w:rsidR="00A156A6" w:rsidRPr="00A156A6">
        <w:rPr>
          <w:rFonts w:ascii="Times New Roman" w:eastAsia="標楷體" w:hAnsi="Times New Roman" w:cs="Times New Roman"/>
          <w:sz w:val="24"/>
        </w:rPr>
        <w:t xml:space="preserve"> with</w:t>
      </w:r>
      <w:r>
        <w:rPr>
          <w:rFonts w:ascii="Times New Roman" w:eastAsia="標楷體" w:hAnsi="Times New Roman" w:cs="Times New Roman"/>
          <w:sz w:val="24"/>
        </w:rPr>
        <w:t xml:space="preserve"> the Business Incubation Center</w:t>
      </w:r>
    </w:p>
    <w:p w:rsidR="00A156A6" w:rsidRPr="00A156A6" w:rsidRDefault="00A156A6" w:rsidP="00D02345">
      <w:pPr>
        <w:pStyle w:val="a4"/>
        <w:numPr>
          <w:ilvl w:val="0"/>
          <w:numId w:val="11"/>
        </w:numPr>
        <w:spacing w:line="240" w:lineRule="atLeast"/>
        <w:ind w:leftChars="0"/>
        <w:rPr>
          <w:rFonts w:ascii="Times New Roman" w:eastAsia="標楷體" w:hAnsi="Times New Roman" w:cs="Times New Roman"/>
          <w:sz w:val="24"/>
        </w:rPr>
      </w:pPr>
      <w:r w:rsidRPr="00A156A6">
        <w:rPr>
          <w:rFonts w:ascii="Times New Roman" w:eastAsia="標楷體" w:hAnsi="Times New Roman" w:cs="Times New Roman"/>
          <w:sz w:val="24"/>
        </w:rPr>
        <w:t>Contract(s) with University faculty members for product development</w:t>
      </w:r>
    </w:p>
    <w:p w:rsidR="00A156A6" w:rsidRPr="00A156A6" w:rsidRDefault="00A156A6" w:rsidP="00D02345">
      <w:pPr>
        <w:pStyle w:val="a4"/>
        <w:numPr>
          <w:ilvl w:val="0"/>
          <w:numId w:val="11"/>
        </w:numPr>
        <w:spacing w:line="240" w:lineRule="atLeast"/>
        <w:ind w:leftChars="0"/>
        <w:rPr>
          <w:rFonts w:ascii="Times New Roman" w:eastAsia="標楷體" w:hAnsi="Times New Roman" w:cs="Times New Roman"/>
          <w:sz w:val="24"/>
        </w:rPr>
      </w:pPr>
      <w:r w:rsidRPr="00A156A6">
        <w:rPr>
          <w:rFonts w:ascii="Times New Roman" w:eastAsia="標楷體" w:hAnsi="Times New Roman" w:cs="Times New Roman"/>
          <w:sz w:val="24"/>
        </w:rPr>
        <w:t>Recommendation letter from project leader</w:t>
      </w:r>
    </w:p>
    <w:p w:rsidR="00A156A6" w:rsidRPr="00A156A6" w:rsidRDefault="00A156A6" w:rsidP="00D02345">
      <w:pPr>
        <w:pStyle w:val="a4"/>
        <w:numPr>
          <w:ilvl w:val="0"/>
          <w:numId w:val="11"/>
        </w:numPr>
        <w:spacing w:line="240" w:lineRule="atLeast"/>
        <w:ind w:leftChars="0"/>
        <w:rPr>
          <w:rFonts w:ascii="Times New Roman" w:eastAsia="標楷體" w:hAnsi="Times New Roman" w:cs="Times New Roman"/>
          <w:sz w:val="24"/>
        </w:rPr>
      </w:pPr>
      <w:r w:rsidRPr="00A156A6">
        <w:rPr>
          <w:rFonts w:ascii="Times New Roman" w:eastAsia="標楷體" w:hAnsi="Times New Roman" w:cs="Times New Roman"/>
          <w:sz w:val="24"/>
        </w:rPr>
        <w:t xml:space="preserve">Recommendation letter from an expert, scholar, or well-known </w:t>
      </w:r>
      <w:r w:rsidR="00A851B1">
        <w:rPr>
          <w:rFonts w:ascii="Times New Roman" w:eastAsia="標楷體" w:hAnsi="Times New Roman" w:cs="Times New Roman" w:hint="eastAsia"/>
          <w:sz w:val="24"/>
        </w:rPr>
        <w:t>firm</w:t>
      </w:r>
    </w:p>
    <w:p w:rsidR="00A156A6" w:rsidRPr="00A156A6" w:rsidRDefault="00A156A6" w:rsidP="00D02345">
      <w:pPr>
        <w:pStyle w:val="a4"/>
        <w:numPr>
          <w:ilvl w:val="0"/>
          <w:numId w:val="11"/>
        </w:numPr>
        <w:spacing w:line="240" w:lineRule="atLeast"/>
        <w:ind w:leftChars="0"/>
        <w:rPr>
          <w:rFonts w:ascii="Times New Roman" w:eastAsia="標楷體" w:hAnsi="Times New Roman" w:cs="Times New Roman"/>
          <w:sz w:val="24"/>
        </w:rPr>
      </w:pPr>
      <w:r w:rsidRPr="00A156A6">
        <w:rPr>
          <w:rFonts w:ascii="Times New Roman" w:eastAsia="標楷體" w:hAnsi="Times New Roman" w:cs="Times New Roman"/>
          <w:sz w:val="24"/>
        </w:rPr>
        <w:t xml:space="preserve">Government-issued permit </w:t>
      </w:r>
      <w:r w:rsidR="00D02345">
        <w:rPr>
          <w:rFonts w:ascii="Times New Roman" w:eastAsia="標楷體" w:hAnsi="Times New Roman" w:cs="Times New Roman" w:hint="eastAsia"/>
          <w:sz w:val="24"/>
        </w:rPr>
        <w:t>(</w:t>
      </w:r>
      <w:r w:rsidRPr="00A156A6">
        <w:rPr>
          <w:rFonts w:ascii="Times New Roman" w:eastAsia="標楷體" w:hAnsi="Times New Roman" w:cs="Times New Roman"/>
          <w:sz w:val="24"/>
        </w:rPr>
        <w:t xml:space="preserve">if the product to be licensed is a drug, medical instrument, health food, or </w:t>
      </w:r>
      <w:proofErr w:type="spellStart"/>
      <w:r w:rsidRPr="00A156A6">
        <w:rPr>
          <w:rFonts w:ascii="Times New Roman" w:eastAsia="標楷體" w:hAnsi="Times New Roman" w:cs="Times New Roman"/>
          <w:sz w:val="24"/>
        </w:rPr>
        <w:t>cosmeceutical</w:t>
      </w:r>
      <w:proofErr w:type="spellEnd"/>
      <w:r w:rsidR="00D02345">
        <w:rPr>
          <w:rFonts w:ascii="Times New Roman" w:eastAsia="標楷體" w:hAnsi="Times New Roman" w:cs="Times New Roman" w:hint="eastAsia"/>
          <w:sz w:val="24"/>
        </w:rPr>
        <w:t>)</w:t>
      </w:r>
    </w:p>
    <w:p w:rsidR="00A156A6" w:rsidRPr="00A156A6" w:rsidRDefault="00A156A6" w:rsidP="00D02345">
      <w:pPr>
        <w:pStyle w:val="a4"/>
        <w:numPr>
          <w:ilvl w:val="0"/>
          <w:numId w:val="11"/>
        </w:numPr>
        <w:spacing w:line="240" w:lineRule="atLeast"/>
        <w:ind w:leftChars="0"/>
        <w:rPr>
          <w:rFonts w:ascii="Times New Roman" w:eastAsia="標楷體" w:hAnsi="Times New Roman" w:cs="Times New Roman"/>
          <w:sz w:val="24"/>
        </w:rPr>
      </w:pPr>
      <w:r w:rsidRPr="00A156A6">
        <w:rPr>
          <w:rFonts w:ascii="Times New Roman" w:eastAsia="標楷體" w:hAnsi="Times New Roman" w:cs="Times New Roman"/>
          <w:sz w:val="24"/>
        </w:rPr>
        <w:t>Proof of product liability insurance (minimum: NT$20 million)</w:t>
      </w:r>
    </w:p>
    <w:p w:rsidR="00A156A6" w:rsidRPr="00A156A6" w:rsidRDefault="003454B7" w:rsidP="00D02345">
      <w:pPr>
        <w:pStyle w:val="a4"/>
        <w:numPr>
          <w:ilvl w:val="0"/>
          <w:numId w:val="11"/>
        </w:numPr>
        <w:spacing w:line="240" w:lineRule="atLeast"/>
        <w:ind w:leftChars="0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Contribution plan</w:t>
      </w:r>
    </w:p>
    <w:p w:rsidR="00A156A6" w:rsidRPr="00A156A6" w:rsidRDefault="00A156A6" w:rsidP="00D02345">
      <w:pPr>
        <w:pStyle w:val="a4"/>
        <w:numPr>
          <w:ilvl w:val="0"/>
          <w:numId w:val="11"/>
        </w:numPr>
        <w:spacing w:line="240" w:lineRule="atLeast"/>
        <w:ind w:leftChars="0"/>
        <w:rPr>
          <w:rFonts w:ascii="Times New Roman" w:eastAsia="標楷體" w:hAnsi="Times New Roman" w:cs="Times New Roman"/>
          <w:sz w:val="24"/>
        </w:rPr>
      </w:pPr>
      <w:r w:rsidRPr="00A156A6">
        <w:rPr>
          <w:rFonts w:ascii="Times New Roman" w:eastAsia="標楷體" w:hAnsi="Times New Roman" w:cs="Times New Roman"/>
          <w:sz w:val="24"/>
        </w:rPr>
        <w:t>Declaration of responsibility</w:t>
      </w:r>
    </w:p>
    <w:p w:rsidR="00A156A6" w:rsidRPr="00A156A6" w:rsidRDefault="003454B7" w:rsidP="00D02345">
      <w:pPr>
        <w:pStyle w:val="a4"/>
        <w:numPr>
          <w:ilvl w:val="0"/>
          <w:numId w:val="11"/>
        </w:numPr>
        <w:spacing w:line="240" w:lineRule="atLeast"/>
        <w:ind w:leftChars="0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lastRenderedPageBreak/>
        <w:t>Product s</w:t>
      </w:r>
      <w:r w:rsidR="00A156A6" w:rsidRPr="00A156A6">
        <w:rPr>
          <w:rFonts w:ascii="Times New Roman" w:eastAsia="標楷體" w:hAnsi="Times New Roman" w:cs="Times New Roman"/>
          <w:sz w:val="24"/>
        </w:rPr>
        <w:t>ample</w:t>
      </w:r>
    </w:p>
    <w:p w:rsidR="00050FFA" w:rsidRPr="00C06273" w:rsidRDefault="00050FFA" w:rsidP="0031714F">
      <w:pPr>
        <w:spacing w:line="240" w:lineRule="atLeast"/>
        <w:rPr>
          <w:rFonts w:ascii="標楷體" w:eastAsia="標楷體" w:hAnsi="標楷體"/>
        </w:rPr>
      </w:pPr>
    </w:p>
    <w:p w:rsidR="00C06273" w:rsidRPr="00D26BE1" w:rsidRDefault="00C06273" w:rsidP="00C06273">
      <w:pPr>
        <w:spacing w:line="240" w:lineRule="atLeast"/>
        <w:rPr>
          <w:rFonts w:eastAsia="標楷體"/>
          <w:kern w:val="0"/>
        </w:rPr>
      </w:pPr>
      <w:r w:rsidRPr="00D26BE1">
        <w:rPr>
          <w:rFonts w:eastAsia="標楷體"/>
          <w:kern w:val="0"/>
        </w:rPr>
        <w:t>Article 8</w:t>
      </w:r>
    </w:p>
    <w:p w:rsidR="00C06273" w:rsidRPr="00D26BE1" w:rsidRDefault="00A156A6" w:rsidP="00C06273">
      <w:pPr>
        <w:spacing w:line="240" w:lineRule="atLeast"/>
        <w:rPr>
          <w:rFonts w:eastAsia="標楷體"/>
          <w:kern w:val="0"/>
        </w:rPr>
      </w:pPr>
      <w:r w:rsidRPr="00D26BE1">
        <w:rPr>
          <w:rFonts w:eastAsia="標楷體"/>
          <w:kern w:val="0"/>
        </w:rPr>
        <w:t xml:space="preserve">The scope of the </w:t>
      </w:r>
      <w:r w:rsidR="003454B7">
        <w:rPr>
          <w:rFonts w:eastAsia="標楷體" w:hint="eastAsia"/>
          <w:kern w:val="0"/>
        </w:rPr>
        <w:t xml:space="preserve">trademark </w:t>
      </w:r>
      <w:r w:rsidRPr="00D26BE1">
        <w:rPr>
          <w:rFonts w:eastAsia="標楷體"/>
          <w:kern w:val="0"/>
        </w:rPr>
        <w:t>licens</w:t>
      </w:r>
      <w:r w:rsidR="003454B7">
        <w:rPr>
          <w:rFonts w:eastAsia="標楷體" w:hint="eastAsia"/>
          <w:kern w:val="0"/>
        </w:rPr>
        <w:t>e</w:t>
      </w:r>
      <w:r w:rsidR="00060329" w:rsidRPr="00D26BE1">
        <w:rPr>
          <w:rFonts w:eastAsia="標楷體"/>
          <w:kern w:val="0"/>
        </w:rPr>
        <w:t xml:space="preserve"> is limited to product</w:t>
      </w:r>
      <w:r w:rsidR="003454B7">
        <w:rPr>
          <w:rFonts w:eastAsia="標楷體" w:hint="eastAsia"/>
          <w:kern w:val="0"/>
        </w:rPr>
        <w:t>s</w:t>
      </w:r>
      <w:r w:rsidR="00060329" w:rsidRPr="00D26BE1">
        <w:rPr>
          <w:rFonts w:eastAsia="標楷體"/>
          <w:kern w:val="0"/>
        </w:rPr>
        <w:t xml:space="preserve"> which </w:t>
      </w:r>
      <w:r w:rsidRPr="00D26BE1">
        <w:rPr>
          <w:rFonts w:eastAsia="標楷體"/>
          <w:kern w:val="0"/>
        </w:rPr>
        <w:t>ha</w:t>
      </w:r>
      <w:r w:rsidR="003454B7">
        <w:rPr>
          <w:rFonts w:eastAsia="標楷體" w:hint="eastAsia"/>
          <w:kern w:val="0"/>
        </w:rPr>
        <w:t>ve</w:t>
      </w:r>
      <w:r w:rsidRPr="00D26BE1">
        <w:rPr>
          <w:rFonts w:eastAsia="標楷體"/>
          <w:kern w:val="0"/>
        </w:rPr>
        <w:t xml:space="preserve"> </w:t>
      </w:r>
      <w:r w:rsidR="00060329" w:rsidRPr="00D26BE1">
        <w:rPr>
          <w:rFonts w:eastAsia="標楷體"/>
          <w:kern w:val="0"/>
        </w:rPr>
        <w:t>pass</w:t>
      </w:r>
      <w:r w:rsidRPr="00D26BE1">
        <w:rPr>
          <w:rFonts w:eastAsia="標楷體"/>
          <w:kern w:val="0"/>
        </w:rPr>
        <w:t>ed</w:t>
      </w:r>
      <w:r w:rsidR="003454B7">
        <w:rPr>
          <w:rFonts w:eastAsia="標楷體"/>
          <w:kern w:val="0"/>
        </w:rPr>
        <w:t xml:space="preserve"> review</w:t>
      </w:r>
      <w:r w:rsidR="003454B7">
        <w:rPr>
          <w:rFonts w:eastAsia="標楷體" w:hint="eastAsia"/>
          <w:kern w:val="0"/>
        </w:rPr>
        <w:t xml:space="preserve"> and </w:t>
      </w:r>
      <w:r w:rsidR="00D26BE1" w:rsidRPr="00D26BE1">
        <w:rPr>
          <w:rFonts w:eastAsia="標楷體"/>
          <w:kern w:val="0"/>
        </w:rPr>
        <w:t xml:space="preserve">to the </w:t>
      </w:r>
      <w:r w:rsidR="003454B7">
        <w:rPr>
          <w:rFonts w:eastAsia="標楷體" w:hint="eastAsia"/>
          <w:kern w:val="0"/>
        </w:rPr>
        <w:t>terms of</w:t>
      </w:r>
      <w:r w:rsidR="00D26BE1" w:rsidRPr="00D26BE1">
        <w:rPr>
          <w:rFonts w:eastAsia="標楷體"/>
          <w:kern w:val="0"/>
        </w:rPr>
        <w:t xml:space="preserve"> </w:t>
      </w:r>
      <w:r w:rsidR="00060329" w:rsidRPr="00D26BE1">
        <w:rPr>
          <w:rFonts w:eastAsia="標楷體"/>
          <w:kern w:val="0"/>
        </w:rPr>
        <w:t>the trademark licensing agreement.</w:t>
      </w:r>
    </w:p>
    <w:p w:rsidR="00060329" w:rsidRDefault="00060329" w:rsidP="00C06273">
      <w:pPr>
        <w:spacing w:line="240" w:lineRule="atLeast"/>
        <w:rPr>
          <w:rFonts w:ascii="標楷體" w:eastAsia="標楷體" w:hAnsi="標楷體"/>
        </w:rPr>
      </w:pPr>
    </w:p>
    <w:p w:rsidR="00060329" w:rsidRDefault="00060329" w:rsidP="00060329">
      <w:pPr>
        <w:spacing w:line="240" w:lineRule="atLeast"/>
        <w:rPr>
          <w:rFonts w:eastAsia="標楷體"/>
        </w:rPr>
      </w:pPr>
      <w:r>
        <w:rPr>
          <w:rFonts w:eastAsia="標楷體" w:hint="eastAsia"/>
        </w:rPr>
        <w:t>Article 9</w:t>
      </w:r>
    </w:p>
    <w:p w:rsidR="00060329" w:rsidRDefault="00B6719F" w:rsidP="00060329">
      <w:pPr>
        <w:spacing w:line="240" w:lineRule="atLeast"/>
        <w:rPr>
          <w:rFonts w:eastAsia="標楷體"/>
        </w:rPr>
      </w:pPr>
      <w:r>
        <w:rPr>
          <w:rFonts w:eastAsia="標楷體" w:hint="eastAsia"/>
        </w:rPr>
        <w:t>I</w:t>
      </w:r>
      <w:r>
        <w:rPr>
          <w:rFonts w:eastAsia="標楷體"/>
        </w:rPr>
        <w:t>n</w:t>
      </w:r>
      <w:r w:rsidR="0031714F">
        <w:rPr>
          <w:rFonts w:eastAsia="標楷體" w:hint="eastAsia"/>
        </w:rPr>
        <w:t>come derived from trademark</w:t>
      </w:r>
      <w:r>
        <w:rPr>
          <w:rFonts w:eastAsia="標楷體" w:hint="eastAsia"/>
        </w:rPr>
        <w:t xml:space="preserve"> licens</w:t>
      </w:r>
      <w:r w:rsidR="0031714F">
        <w:rPr>
          <w:rFonts w:eastAsia="標楷體" w:hint="eastAsia"/>
        </w:rPr>
        <w:t>es</w:t>
      </w:r>
      <w:r>
        <w:rPr>
          <w:rFonts w:eastAsia="標楷體" w:hint="eastAsia"/>
        </w:rPr>
        <w:t xml:space="preserve"> will be distributed as follows</w:t>
      </w:r>
      <w:r w:rsidR="00060329">
        <w:rPr>
          <w:rFonts w:eastAsia="標楷體" w:hint="eastAsia"/>
        </w:rPr>
        <w:t xml:space="preserve">: </w:t>
      </w:r>
      <w:r>
        <w:rPr>
          <w:rFonts w:eastAsia="標楷體" w:hint="eastAsia"/>
        </w:rPr>
        <w:t>thirty percent (30%)</w:t>
      </w:r>
      <w:r w:rsidR="00060329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will </w:t>
      </w:r>
      <w:r w:rsidR="00D02345">
        <w:rPr>
          <w:rFonts w:eastAsia="標楷體" w:hint="eastAsia"/>
        </w:rPr>
        <w:t xml:space="preserve">be </w:t>
      </w:r>
      <w:r w:rsidR="00636012">
        <w:rPr>
          <w:rFonts w:eastAsia="標楷體" w:hint="eastAsia"/>
        </w:rPr>
        <w:t>used to cover</w:t>
      </w:r>
      <w:r w:rsidR="00060329">
        <w:rPr>
          <w:rFonts w:eastAsia="標楷體" w:hint="eastAsia"/>
        </w:rPr>
        <w:t xml:space="preserve"> </w:t>
      </w:r>
      <w:r w:rsidR="00636012">
        <w:rPr>
          <w:rFonts w:eastAsia="標楷體" w:hint="eastAsia"/>
        </w:rPr>
        <w:t>the University</w:t>
      </w:r>
      <w:r w:rsidR="00636012">
        <w:rPr>
          <w:rFonts w:eastAsia="標楷體"/>
        </w:rPr>
        <w:t>’</w:t>
      </w:r>
      <w:r w:rsidR="00636012">
        <w:rPr>
          <w:rFonts w:eastAsia="標楷體" w:hint="eastAsia"/>
        </w:rPr>
        <w:t xml:space="preserve">s </w:t>
      </w:r>
      <w:r w:rsidR="00060329">
        <w:rPr>
          <w:rFonts w:eastAsia="標楷體" w:hint="eastAsia"/>
        </w:rPr>
        <w:t xml:space="preserve">administrative </w:t>
      </w:r>
      <w:r w:rsidR="00636012">
        <w:rPr>
          <w:rFonts w:eastAsia="標楷體" w:hint="eastAsia"/>
        </w:rPr>
        <w:t>expense</w:t>
      </w:r>
      <w:r>
        <w:rPr>
          <w:rFonts w:eastAsia="標楷體" w:hint="eastAsia"/>
        </w:rPr>
        <w:t>s; seventy percent</w:t>
      </w:r>
      <w:r w:rsidR="00060329">
        <w:rPr>
          <w:rFonts w:eastAsia="標楷體" w:hint="eastAsia"/>
        </w:rPr>
        <w:t xml:space="preserve"> </w:t>
      </w:r>
      <w:r>
        <w:rPr>
          <w:rFonts w:eastAsia="標楷體" w:hint="eastAsia"/>
        </w:rPr>
        <w:t>(</w:t>
      </w:r>
      <w:r w:rsidR="00060329">
        <w:rPr>
          <w:rFonts w:eastAsia="標楷體" w:hint="eastAsia"/>
        </w:rPr>
        <w:t>70%</w:t>
      </w:r>
      <w:r>
        <w:rPr>
          <w:rFonts w:eastAsia="標楷體" w:hint="eastAsia"/>
        </w:rPr>
        <w:t xml:space="preserve">) will be </w:t>
      </w:r>
      <w:r w:rsidR="00503444">
        <w:rPr>
          <w:rFonts w:eastAsia="標楷體" w:hint="eastAsia"/>
        </w:rPr>
        <w:t>allott</w:t>
      </w:r>
      <w:r>
        <w:rPr>
          <w:rFonts w:eastAsia="標楷體" w:hint="eastAsia"/>
        </w:rPr>
        <w:t>ed</w:t>
      </w:r>
      <w:r w:rsidR="00060329">
        <w:rPr>
          <w:rFonts w:eastAsia="標楷體" w:hint="eastAsia"/>
        </w:rPr>
        <w:t xml:space="preserve"> to the Center </w:t>
      </w:r>
      <w:r w:rsidR="00503444">
        <w:rPr>
          <w:rFonts w:eastAsia="標楷體" w:hint="eastAsia"/>
        </w:rPr>
        <w:t xml:space="preserve">in order </w:t>
      </w:r>
      <w:r>
        <w:rPr>
          <w:rFonts w:eastAsia="標楷體" w:hint="eastAsia"/>
        </w:rPr>
        <w:t>to promote and employ R&amp;D results</w:t>
      </w:r>
      <w:r w:rsidR="00060329">
        <w:rPr>
          <w:rFonts w:eastAsia="標楷體" w:hint="eastAsia"/>
        </w:rPr>
        <w:t xml:space="preserve">. </w:t>
      </w:r>
      <w:r w:rsidR="00060329">
        <w:rPr>
          <w:rFonts w:eastAsia="標楷體"/>
        </w:rPr>
        <w:t>B</w:t>
      </w:r>
      <w:r w:rsidR="00060329">
        <w:rPr>
          <w:rFonts w:eastAsia="標楷體" w:hint="eastAsia"/>
        </w:rPr>
        <w:t xml:space="preserve">ased on the </w:t>
      </w:r>
      <w:r>
        <w:rPr>
          <w:rFonts w:eastAsia="標楷體" w:hint="eastAsia"/>
        </w:rPr>
        <w:t xml:space="preserve">practical </w:t>
      </w:r>
      <w:r w:rsidR="00060329">
        <w:rPr>
          <w:rFonts w:eastAsia="標楷體" w:hint="eastAsia"/>
        </w:rPr>
        <w:t>need</w:t>
      </w:r>
      <w:r w:rsidR="00503444">
        <w:rPr>
          <w:rFonts w:eastAsia="標楷體" w:hint="eastAsia"/>
        </w:rPr>
        <w:t>s</w:t>
      </w:r>
      <w:r w:rsidR="00060329">
        <w:rPr>
          <w:rFonts w:eastAsia="標楷體" w:hint="eastAsia"/>
        </w:rPr>
        <w:t xml:space="preserve"> of </w:t>
      </w:r>
      <w:r>
        <w:rPr>
          <w:rFonts w:eastAsia="標楷體" w:hint="eastAsia"/>
        </w:rPr>
        <w:t>individual cases, income</w:t>
      </w:r>
      <w:r w:rsidR="00060329">
        <w:rPr>
          <w:rFonts w:eastAsia="標楷體" w:hint="eastAsia"/>
        </w:rPr>
        <w:t xml:space="preserve"> distribution may be </w:t>
      </w:r>
      <w:r>
        <w:rPr>
          <w:rFonts w:eastAsia="標楷體" w:hint="eastAsia"/>
        </w:rPr>
        <w:t>adjust</w:t>
      </w:r>
      <w:r w:rsidR="00060329">
        <w:rPr>
          <w:rFonts w:eastAsia="標楷體" w:hint="eastAsia"/>
        </w:rPr>
        <w:t xml:space="preserve">ed </w:t>
      </w:r>
      <w:r w:rsidR="00D02345">
        <w:rPr>
          <w:rFonts w:eastAsia="標楷體" w:hint="eastAsia"/>
        </w:rPr>
        <w:t>following the</w:t>
      </w:r>
      <w:r>
        <w:rPr>
          <w:rFonts w:eastAsia="標楷體" w:hint="eastAsia"/>
        </w:rPr>
        <w:t xml:space="preserve"> approval of</w:t>
      </w:r>
      <w:r w:rsidR="00060329">
        <w:rPr>
          <w:rFonts w:eastAsia="標楷體" w:hint="eastAsia"/>
        </w:rPr>
        <w:t xml:space="preserve"> the President.</w:t>
      </w:r>
    </w:p>
    <w:p w:rsidR="00060329" w:rsidRPr="0033558C" w:rsidRDefault="00060329" w:rsidP="00060329">
      <w:pPr>
        <w:spacing w:line="240" w:lineRule="atLeast"/>
        <w:rPr>
          <w:rFonts w:ascii="標楷體" w:eastAsia="標楷體" w:hAnsi="標楷體"/>
        </w:rPr>
      </w:pPr>
    </w:p>
    <w:p w:rsidR="00060329" w:rsidRPr="0024505B" w:rsidRDefault="00060329" w:rsidP="00060329">
      <w:pPr>
        <w:spacing w:line="240" w:lineRule="atLeast"/>
        <w:rPr>
          <w:rFonts w:eastAsia="標楷體"/>
        </w:rPr>
      </w:pPr>
      <w:r w:rsidRPr="0024505B">
        <w:rPr>
          <w:rFonts w:eastAsia="標楷體"/>
        </w:rPr>
        <w:t>Article 10</w:t>
      </w:r>
    </w:p>
    <w:p w:rsidR="00060329" w:rsidRDefault="0086110C" w:rsidP="00060329">
      <w:pPr>
        <w:spacing w:line="240" w:lineRule="atLeast"/>
        <w:rPr>
          <w:rFonts w:eastAsia="標楷體"/>
        </w:rPr>
      </w:pPr>
      <w:r w:rsidRPr="0024505B">
        <w:rPr>
          <w:rFonts w:eastAsia="標楷體"/>
        </w:rPr>
        <w:t xml:space="preserve">The University will </w:t>
      </w:r>
      <w:r w:rsidR="005751E0">
        <w:rPr>
          <w:rFonts w:eastAsia="標楷體" w:hint="eastAsia"/>
        </w:rPr>
        <w:t xml:space="preserve">take legal action against </w:t>
      </w:r>
      <w:r w:rsidRPr="0024505B">
        <w:rPr>
          <w:rFonts w:eastAsia="標楷體"/>
        </w:rPr>
        <w:t>trademark i</w:t>
      </w:r>
      <w:r w:rsidR="00060329" w:rsidRPr="0024505B">
        <w:rPr>
          <w:rFonts w:eastAsia="標楷體"/>
        </w:rPr>
        <w:t xml:space="preserve">nfringement and </w:t>
      </w:r>
      <w:r w:rsidRPr="0024505B">
        <w:rPr>
          <w:rFonts w:eastAsia="標楷體"/>
        </w:rPr>
        <w:t xml:space="preserve">demand </w:t>
      </w:r>
      <w:r w:rsidR="005751E0">
        <w:rPr>
          <w:rFonts w:eastAsia="標楷體"/>
        </w:rPr>
        <w:t>compensation</w:t>
      </w:r>
      <w:r w:rsidR="005751E0">
        <w:rPr>
          <w:rFonts w:eastAsia="標楷體" w:hint="eastAsia"/>
        </w:rPr>
        <w:t xml:space="preserve"> for damages</w:t>
      </w:r>
      <w:r w:rsidR="00060329" w:rsidRPr="0024505B">
        <w:rPr>
          <w:rFonts w:eastAsia="標楷體"/>
        </w:rPr>
        <w:t xml:space="preserve">. If the </w:t>
      </w:r>
      <w:r w:rsidR="00D02345">
        <w:rPr>
          <w:rFonts w:eastAsia="標楷體" w:hint="eastAsia"/>
        </w:rPr>
        <w:t>offender</w:t>
      </w:r>
      <w:r w:rsidR="005751E0">
        <w:rPr>
          <w:rFonts w:eastAsia="標楷體" w:hint="eastAsia"/>
        </w:rPr>
        <w:t xml:space="preserve"> is </w:t>
      </w:r>
      <w:r w:rsidR="00D02345">
        <w:rPr>
          <w:rFonts w:eastAsia="標楷體" w:hint="eastAsia"/>
        </w:rPr>
        <w:t>a</w:t>
      </w:r>
      <w:r w:rsidR="005751E0">
        <w:rPr>
          <w:rFonts w:eastAsia="標楷體" w:hint="eastAsia"/>
        </w:rPr>
        <w:t xml:space="preserve"> </w:t>
      </w:r>
      <w:r w:rsidR="00060329" w:rsidRPr="0024505B">
        <w:rPr>
          <w:rFonts w:eastAsia="標楷體"/>
        </w:rPr>
        <w:t>faculty</w:t>
      </w:r>
      <w:r w:rsidR="00D02345">
        <w:rPr>
          <w:rFonts w:eastAsia="標楷體" w:hint="eastAsia"/>
        </w:rPr>
        <w:t xml:space="preserve"> member</w:t>
      </w:r>
      <w:r w:rsidR="00060329" w:rsidRPr="0024505B">
        <w:rPr>
          <w:rFonts w:eastAsia="標楷體"/>
        </w:rPr>
        <w:t>, staff</w:t>
      </w:r>
      <w:r w:rsidR="00D02345">
        <w:rPr>
          <w:rFonts w:eastAsia="標楷體" w:hint="eastAsia"/>
        </w:rPr>
        <w:t xml:space="preserve"> member</w:t>
      </w:r>
      <w:r w:rsidR="00060329" w:rsidRPr="0024505B">
        <w:rPr>
          <w:rFonts w:eastAsia="標楷體"/>
        </w:rPr>
        <w:t>, or student</w:t>
      </w:r>
      <w:bookmarkStart w:id="0" w:name="_GoBack"/>
      <w:bookmarkEnd w:id="0"/>
      <w:r w:rsidR="00060329" w:rsidRPr="0024505B">
        <w:rPr>
          <w:rFonts w:eastAsia="標楷體"/>
        </w:rPr>
        <w:t xml:space="preserve"> at the Unive</w:t>
      </w:r>
      <w:r w:rsidR="005751E0">
        <w:rPr>
          <w:rFonts w:eastAsia="標楷體"/>
        </w:rPr>
        <w:t xml:space="preserve">rsity, they will be </w:t>
      </w:r>
      <w:r w:rsidR="005751E0">
        <w:rPr>
          <w:rFonts w:eastAsia="標楷體" w:hint="eastAsia"/>
        </w:rPr>
        <w:t>likewise</w:t>
      </w:r>
      <w:r w:rsidR="00060329" w:rsidRPr="0024505B">
        <w:rPr>
          <w:rFonts w:eastAsia="標楷體"/>
        </w:rPr>
        <w:t xml:space="preserve"> disciplined in accordance with University regulations.</w:t>
      </w:r>
    </w:p>
    <w:p w:rsidR="005751E0" w:rsidRDefault="005751E0" w:rsidP="00060329">
      <w:pPr>
        <w:spacing w:line="240" w:lineRule="atLeast"/>
        <w:rPr>
          <w:rFonts w:eastAsia="標楷體"/>
        </w:rPr>
      </w:pPr>
    </w:p>
    <w:p w:rsidR="005751E0" w:rsidRPr="005751E0" w:rsidRDefault="005751E0" w:rsidP="005751E0">
      <w:pPr>
        <w:spacing w:line="240" w:lineRule="atLeast"/>
        <w:rPr>
          <w:rFonts w:eastAsia="標楷體"/>
        </w:rPr>
      </w:pPr>
      <w:r w:rsidRPr="005751E0">
        <w:rPr>
          <w:rFonts w:eastAsia="標楷體"/>
        </w:rPr>
        <w:t>Article 11</w:t>
      </w:r>
    </w:p>
    <w:p w:rsidR="0024505B" w:rsidRPr="0024505B" w:rsidRDefault="005751E0" w:rsidP="00060329">
      <w:pPr>
        <w:spacing w:line="240" w:lineRule="atLeast"/>
        <w:rPr>
          <w:rFonts w:eastAsia="標楷體"/>
        </w:rPr>
      </w:pPr>
      <w:r w:rsidRPr="005751E0">
        <w:rPr>
          <w:rFonts w:eastAsia="標楷體"/>
        </w:rPr>
        <w:t>These Regulations were passed by the Executive Council, and will be promulgated and implemented after the approval of the President. The same procedure will be followed for each amendment.</w:t>
      </w:r>
    </w:p>
    <w:sectPr w:rsidR="0024505B" w:rsidRPr="0024505B" w:rsidSect="00011D3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BE" w:rsidRDefault="00A64ABE" w:rsidP="008268EF">
      <w:r>
        <w:separator/>
      </w:r>
    </w:p>
  </w:endnote>
  <w:endnote w:type="continuationSeparator" w:id="0">
    <w:p w:rsidR="00A64ABE" w:rsidRDefault="00A64ABE" w:rsidP="0082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BE" w:rsidRDefault="00A64ABE" w:rsidP="008268EF">
      <w:r>
        <w:separator/>
      </w:r>
    </w:p>
  </w:footnote>
  <w:footnote w:type="continuationSeparator" w:id="0">
    <w:p w:rsidR="00A64ABE" w:rsidRDefault="00A64ABE" w:rsidP="0082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288"/>
    <w:multiLevelType w:val="hybridMultilevel"/>
    <w:tmpl w:val="C7C67B4E"/>
    <w:lvl w:ilvl="0" w:tplc="04090015">
      <w:start w:val="1"/>
      <w:numFmt w:val="taiwaneseCountingThousand"/>
      <w:lvlText w:val="%1、"/>
      <w:lvlJc w:val="left"/>
      <w:pPr>
        <w:ind w:left="5016" w:hanging="480"/>
      </w:pPr>
    </w:lvl>
    <w:lvl w:ilvl="1" w:tplc="04090019">
      <w:start w:val="1"/>
      <w:numFmt w:val="ideographTraditional"/>
      <w:lvlText w:val="%2、"/>
      <w:lvlJc w:val="left"/>
      <w:pPr>
        <w:ind w:left="5496" w:hanging="480"/>
      </w:pPr>
    </w:lvl>
    <w:lvl w:ilvl="2" w:tplc="0409001B">
      <w:start w:val="1"/>
      <w:numFmt w:val="lowerRoman"/>
      <w:lvlText w:val="%3."/>
      <w:lvlJc w:val="right"/>
      <w:pPr>
        <w:ind w:left="5976" w:hanging="480"/>
      </w:pPr>
    </w:lvl>
    <w:lvl w:ilvl="3" w:tplc="0409000F">
      <w:start w:val="1"/>
      <w:numFmt w:val="decimal"/>
      <w:lvlText w:val="%4."/>
      <w:lvlJc w:val="left"/>
      <w:pPr>
        <w:ind w:left="6456" w:hanging="480"/>
      </w:pPr>
    </w:lvl>
    <w:lvl w:ilvl="4" w:tplc="04090019">
      <w:start w:val="1"/>
      <w:numFmt w:val="ideographTraditional"/>
      <w:lvlText w:val="%5、"/>
      <w:lvlJc w:val="left"/>
      <w:pPr>
        <w:ind w:left="6936" w:hanging="480"/>
      </w:pPr>
    </w:lvl>
    <w:lvl w:ilvl="5" w:tplc="0409001B">
      <w:start w:val="1"/>
      <w:numFmt w:val="lowerRoman"/>
      <w:lvlText w:val="%6."/>
      <w:lvlJc w:val="right"/>
      <w:pPr>
        <w:ind w:left="7416" w:hanging="480"/>
      </w:pPr>
    </w:lvl>
    <w:lvl w:ilvl="6" w:tplc="0409000F">
      <w:start w:val="1"/>
      <w:numFmt w:val="decimal"/>
      <w:lvlText w:val="%7."/>
      <w:lvlJc w:val="left"/>
      <w:pPr>
        <w:ind w:left="7896" w:hanging="480"/>
      </w:pPr>
    </w:lvl>
    <w:lvl w:ilvl="7" w:tplc="04090019">
      <w:start w:val="1"/>
      <w:numFmt w:val="ideographTraditional"/>
      <w:lvlText w:val="%8、"/>
      <w:lvlJc w:val="left"/>
      <w:pPr>
        <w:ind w:left="8376" w:hanging="480"/>
      </w:pPr>
    </w:lvl>
    <w:lvl w:ilvl="8" w:tplc="0409001B">
      <w:start w:val="1"/>
      <w:numFmt w:val="lowerRoman"/>
      <w:lvlText w:val="%9."/>
      <w:lvlJc w:val="right"/>
      <w:pPr>
        <w:ind w:left="8856" w:hanging="480"/>
      </w:pPr>
    </w:lvl>
  </w:abstractNum>
  <w:abstractNum w:abstractNumId="1">
    <w:nsid w:val="069234B6"/>
    <w:multiLevelType w:val="hybridMultilevel"/>
    <w:tmpl w:val="C88AEAC2"/>
    <w:lvl w:ilvl="0" w:tplc="5D10AA9A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C823B0"/>
    <w:multiLevelType w:val="hybridMultilevel"/>
    <w:tmpl w:val="1E3A1AD4"/>
    <w:lvl w:ilvl="0" w:tplc="49EA079A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15186966"/>
    <w:multiLevelType w:val="hybridMultilevel"/>
    <w:tmpl w:val="CE7C1B2C"/>
    <w:lvl w:ilvl="0" w:tplc="509E3B0C">
      <w:start w:val="1"/>
      <w:numFmt w:val="taiwaneseCountingThousand"/>
      <w:lvlText w:val="%1、"/>
      <w:lvlJc w:val="left"/>
      <w:pPr>
        <w:ind w:left="1048" w:hanging="480"/>
      </w:pPr>
      <w:rPr>
        <w:lang w:val="en-US"/>
      </w:rPr>
    </w:lvl>
    <w:lvl w:ilvl="1" w:tplc="E35CF9C8">
      <w:start w:val="1"/>
      <w:numFmt w:val="taiwaneseCountingThousand"/>
      <w:lvlText w:val="%2、"/>
      <w:lvlJc w:val="left"/>
      <w:pPr>
        <w:ind w:left="2410" w:hanging="600"/>
      </w:pPr>
    </w:lvl>
    <w:lvl w:ilvl="2" w:tplc="0409001B">
      <w:start w:val="1"/>
      <w:numFmt w:val="lowerRoman"/>
      <w:lvlText w:val="%3."/>
      <w:lvlJc w:val="right"/>
      <w:pPr>
        <w:ind w:left="2770" w:hanging="480"/>
      </w:pPr>
    </w:lvl>
    <w:lvl w:ilvl="3" w:tplc="0409000F">
      <w:start w:val="1"/>
      <w:numFmt w:val="decimal"/>
      <w:lvlText w:val="%4."/>
      <w:lvlJc w:val="left"/>
      <w:pPr>
        <w:ind w:left="3250" w:hanging="480"/>
      </w:pPr>
    </w:lvl>
    <w:lvl w:ilvl="4" w:tplc="04090019">
      <w:start w:val="1"/>
      <w:numFmt w:val="ideographTraditional"/>
      <w:lvlText w:val="%5、"/>
      <w:lvlJc w:val="left"/>
      <w:pPr>
        <w:ind w:left="3730" w:hanging="480"/>
      </w:pPr>
    </w:lvl>
    <w:lvl w:ilvl="5" w:tplc="0409001B">
      <w:start w:val="1"/>
      <w:numFmt w:val="lowerRoman"/>
      <w:lvlText w:val="%6."/>
      <w:lvlJc w:val="right"/>
      <w:pPr>
        <w:ind w:left="4210" w:hanging="480"/>
      </w:pPr>
    </w:lvl>
    <w:lvl w:ilvl="6" w:tplc="0409000F">
      <w:start w:val="1"/>
      <w:numFmt w:val="decimal"/>
      <w:lvlText w:val="%7."/>
      <w:lvlJc w:val="left"/>
      <w:pPr>
        <w:ind w:left="4690" w:hanging="480"/>
      </w:pPr>
    </w:lvl>
    <w:lvl w:ilvl="7" w:tplc="04090019">
      <w:start w:val="1"/>
      <w:numFmt w:val="ideographTraditional"/>
      <w:lvlText w:val="%8、"/>
      <w:lvlJc w:val="left"/>
      <w:pPr>
        <w:ind w:left="5170" w:hanging="480"/>
      </w:pPr>
    </w:lvl>
    <w:lvl w:ilvl="8" w:tplc="0409001B">
      <w:start w:val="1"/>
      <w:numFmt w:val="lowerRoman"/>
      <w:lvlText w:val="%9."/>
      <w:lvlJc w:val="right"/>
      <w:pPr>
        <w:ind w:left="5650" w:hanging="480"/>
      </w:pPr>
    </w:lvl>
  </w:abstractNum>
  <w:abstractNum w:abstractNumId="4">
    <w:nsid w:val="1D7C5AD5"/>
    <w:multiLevelType w:val="hybridMultilevel"/>
    <w:tmpl w:val="6DB4FCE2"/>
    <w:lvl w:ilvl="0" w:tplc="0C7A2940">
      <w:start w:val="1"/>
      <w:numFmt w:val="taiwaneseCountingThousand"/>
      <w:lvlText w:val="第%1條"/>
      <w:lvlJc w:val="left"/>
      <w:pPr>
        <w:ind w:left="764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906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A21FC2"/>
    <w:multiLevelType w:val="hybridMultilevel"/>
    <w:tmpl w:val="F6F81C3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481C0F82"/>
    <w:multiLevelType w:val="hybridMultilevel"/>
    <w:tmpl w:val="3C5AD218"/>
    <w:lvl w:ilvl="0" w:tplc="B1D6162E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>
    <w:nsid w:val="4BA116A3"/>
    <w:multiLevelType w:val="hybridMultilevel"/>
    <w:tmpl w:val="C5B2D1C0"/>
    <w:lvl w:ilvl="0" w:tplc="E2185CB4">
      <w:start w:val="2"/>
      <w:numFmt w:val="taiwaneseCountingThousand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>
    <w:nsid w:val="55C81AA5"/>
    <w:multiLevelType w:val="hybridMultilevel"/>
    <w:tmpl w:val="D2C8FB1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7BF11D2C"/>
    <w:multiLevelType w:val="hybridMultilevel"/>
    <w:tmpl w:val="C7C67B4E"/>
    <w:lvl w:ilvl="0" w:tplc="04090015">
      <w:start w:val="1"/>
      <w:numFmt w:val="taiwaneseCountingThousand"/>
      <w:lvlText w:val="%1、"/>
      <w:lvlJc w:val="left"/>
      <w:pPr>
        <w:ind w:left="1810" w:hanging="480"/>
      </w:pPr>
    </w:lvl>
    <w:lvl w:ilvl="1" w:tplc="04090019">
      <w:start w:val="1"/>
      <w:numFmt w:val="ideographTraditional"/>
      <w:lvlText w:val="%2、"/>
      <w:lvlJc w:val="left"/>
      <w:pPr>
        <w:ind w:left="2290" w:hanging="480"/>
      </w:pPr>
    </w:lvl>
    <w:lvl w:ilvl="2" w:tplc="0409001B">
      <w:start w:val="1"/>
      <w:numFmt w:val="lowerRoman"/>
      <w:lvlText w:val="%3."/>
      <w:lvlJc w:val="right"/>
      <w:pPr>
        <w:ind w:left="2770" w:hanging="480"/>
      </w:pPr>
    </w:lvl>
    <w:lvl w:ilvl="3" w:tplc="0409000F">
      <w:start w:val="1"/>
      <w:numFmt w:val="decimal"/>
      <w:lvlText w:val="%4."/>
      <w:lvlJc w:val="left"/>
      <w:pPr>
        <w:ind w:left="3250" w:hanging="480"/>
      </w:pPr>
    </w:lvl>
    <w:lvl w:ilvl="4" w:tplc="04090019">
      <w:start w:val="1"/>
      <w:numFmt w:val="ideographTraditional"/>
      <w:lvlText w:val="%5、"/>
      <w:lvlJc w:val="left"/>
      <w:pPr>
        <w:ind w:left="3730" w:hanging="480"/>
      </w:pPr>
    </w:lvl>
    <w:lvl w:ilvl="5" w:tplc="0409001B">
      <w:start w:val="1"/>
      <w:numFmt w:val="lowerRoman"/>
      <w:lvlText w:val="%6."/>
      <w:lvlJc w:val="right"/>
      <w:pPr>
        <w:ind w:left="4210" w:hanging="480"/>
      </w:pPr>
    </w:lvl>
    <w:lvl w:ilvl="6" w:tplc="0409000F">
      <w:start w:val="1"/>
      <w:numFmt w:val="decimal"/>
      <w:lvlText w:val="%7."/>
      <w:lvlJc w:val="left"/>
      <w:pPr>
        <w:ind w:left="4690" w:hanging="480"/>
      </w:pPr>
    </w:lvl>
    <w:lvl w:ilvl="7" w:tplc="04090019">
      <w:start w:val="1"/>
      <w:numFmt w:val="ideographTraditional"/>
      <w:lvlText w:val="%8、"/>
      <w:lvlJc w:val="left"/>
      <w:pPr>
        <w:ind w:left="5170" w:hanging="480"/>
      </w:pPr>
    </w:lvl>
    <w:lvl w:ilvl="8" w:tplc="0409001B">
      <w:start w:val="1"/>
      <w:numFmt w:val="lowerRoman"/>
      <w:lvlText w:val="%9."/>
      <w:lvlJc w:val="right"/>
      <w:pPr>
        <w:ind w:left="5650" w:hanging="4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07"/>
    <w:rsid w:val="00011D31"/>
    <w:rsid w:val="0001306E"/>
    <w:rsid w:val="00013908"/>
    <w:rsid w:val="00050FFA"/>
    <w:rsid w:val="00060329"/>
    <w:rsid w:val="0008470E"/>
    <w:rsid w:val="000C6663"/>
    <w:rsid w:val="000F6335"/>
    <w:rsid w:val="00127058"/>
    <w:rsid w:val="00146BC3"/>
    <w:rsid w:val="00170C7C"/>
    <w:rsid w:val="001874BC"/>
    <w:rsid w:val="001E6E1A"/>
    <w:rsid w:val="002124FB"/>
    <w:rsid w:val="0024505B"/>
    <w:rsid w:val="00283DE3"/>
    <w:rsid w:val="002903B7"/>
    <w:rsid w:val="00296755"/>
    <w:rsid w:val="002C2579"/>
    <w:rsid w:val="002F68F9"/>
    <w:rsid w:val="0031714F"/>
    <w:rsid w:val="003179BE"/>
    <w:rsid w:val="00332BE3"/>
    <w:rsid w:val="0033558C"/>
    <w:rsid w:val="00335CF6"/>
    <w:rsid w:val="003454B7"/>
    <w:rsid w:val="003744E1"/>
    <w:rsid w:val="00380297"/>
    <w:rsid w:val="00387DC9"/>
    <w:rsid w:val="003A6885"/>
    <w:rsid w:val="00402ECB"/>
    <w:rsid w:val="00402FA8"/>
    <w:rsid w:val="0042558C"/>
    <w:rsid w:val="00454666"/>
    <w:rsid w:val="00456FB3"/>
    <w:rsid w:val="004C5937"/>
    <w:rsid w:val="004E2BC1"/>
    <w:rsid w:val="004E480B"/>
    <w:rsid w:val="00503444"/>
    <w:rsid w:val="00505C5E"/>
    <w:rsid w:val="00523C66"/>
    <w:rsid w:val="00526212"/>
    <w:rsid w:val="0057096F"/>
    <w:rsid w:val="005751E0"/>
    <w:rsid w:val="005C4933"/>
    <w:rsid w:val="005D400C"/>
    <w:rsid w:val="005E1EF1"/>
    <w:rsid w:val="005F790A"/>
    <w:rsid w:val="0062760B"/>
    <w:rsid w:val="00636012"/>
    <w:rsid w:val="00696143"/>
    <w:rsid w:val="006B25B3"/>
    <w:rsid w:val="006F04AE"/>
    <w:rsid w:val="006F1A2A"/>
    <w:rsid w:val="00711A26"/>
    <w:rsid w:val="0071544F"/>
    <w:rsid w:val="00735DDE"/>
    <w:rsid w:val="00786B64"/>
    <w:rsid w:val="007B490D"/>
    <w:rsid w:val="007E11E4"/>
    <w:rsid w:val="007E2F74"/>
    <w:rsid w:val="00806CDC"/>
    <w:rsid w:val="008268EF"/>
    <w:rsid w:val="0083619E"/>
    <w:rsid w:val="0086110C"/>
    <w:rsid w:val="0088614F"/>
    <w:rsid w:val="00903688"/>
    <w:rsid w:val="00925287"/>
    <w:rsid w:val="009612E0"/>
    <w:rsid w:val="009A036A"/>
    <w:rsid w:val="009C1FF9"/>
    <w:rsid w:val="009D36AF"/>
    <w:rsid w:val="00A14774"/>
    <w:rsid w:val="00A156A6"/>
    <w:rsid w:val="00A15700"/>
    <w:rsid w:val="00A6326B"/>
    <w:rsid w:val="00A64ABE"/>
    <w:rsid w:val="00A851B1"/>
    <w:rsid w:val="00A92035"/>
    <w:rsid w:val="00AC1D21"/>
    <w:rsid w:val="00AC3127"/>
    <w:rsid w:val="00AC40A0"/>
    <w:rsid w:val="00AE0B10"/>
    <w:rsid w:val="00AE1E99"/>
    <w:rsid w:val="00B356B9"/>
    <w:rsid w:val="00B50EFD"/>
    <w:rsid w:val="00B6719F"/>
    <w:rsid w:val="00BB456C"/>
    <w:rsid w:val="00C04D5E"/>
    <w:rsid w:val="00C06273"/>
    <w:rsid w:val="00C858CA"/>
    <w:rsid w:val="00CC436A"/>
    <w:rsid w:val="00CF3B1F"/>
    <w:rsid w:val="00D02345"/>
    <w:rsid w:val="00D26BE1"/>
    <w:rsid w:val="00D3328C"/>
    <w:rsid w:val="00D57E0B"/>
    <w:rsid w:val="00D737A8"/>
    <w:rsid w:val="00DB22EE"/>
    <w:rsid w:val="00DD321D"/>
    <w:rsid w:val="00E22DD9"/>
    <w:rsid w:val="00E23D72"/>
    <w:rsid w:val="00E2490A"/>
    <w:rsid w:val="00E61704"/>
    <w:rsid w:val="00E64478"/>
    <w:rsid w:val="00E673F8"/>
    <w:rsid w:val="00E94F07"/>
    <w:rsid w:val="00EC3390"/>
    <w:rsid w:val="00EC6B99"/>
    <w:rsid w:val="00F129D8"/>
    <w:rsid w:val="00F36099"/>
    <w:rsid w:val="00F602AF"/>
    <w:rsid w:val="00F8099D"/>
    <w:rsid w:val="00F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E94F07"/>
    <w:rPr>
      <w:sz w:val="22"/>
      <w:szCs w:val="24"/>
    </w:rPr>
  </w:style>
  <w:style w:type="paragraph" w:styleId="a4">
    <w:name w:val="List Paragraph"/>
    <w:basedOn w:val="a"/>
    <w:link w:val="a3"/>
    <w:uiPriority w:val="34"/>
    <w:qFormat/>
    <w:rsid w:val="00E94F07"/>
    <w:pPr>
      <w:spacing w:line="340" w:lineRule="exact"/>
      <w:ind w:leftChars="200" w:left="480"/>
      <w:jc w:val="both"/>
    </w:pPr>
    <w:rPr>
      <w:rFonts w:asciiTheme="minorHAnsi" w:eastAsiaTheme="minorEastAsia" w:hAnsiTheme="minorHAnsi" w:cstheme="minorBidi"/>
      <w:sz w:val="22"/>
    </w:rPr>
  </w:style>
  <w:style w:type="paragraph" w:styleId="a5">
    <w:name w:val="header"/>
    <w:basedOn w:val="a"/>
    <w:link w:val="a6"/>
    <w:uiPriority w:val="99"/>
    <w:unhideWhenUsed/>
    <w:rsid w:val="00826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8E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8E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6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68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E94F07"/>
    <w:rPr>
      <w:sz w:val="22"/>
      <w:szCs w:val="24"/>
    </w:rPr>
  </w:style>
  <w:style w:type="paragraph" w:styleId="a4">
    <w:name w:val="List Paragraph"/>
    <w:basedOn w:val="a"/>
    <w:link w:val="a3"/>
    <w:uiPriority w:val="34"/>
    <w:qFormat/>
    <w:rsid w:val="00E94F07"/>
    <w:pPr>
      <w:spacing w:line="340" w:lineRule="exact"/>
      <w:ind w:leftChars="200" w:left="480"/>
      <w:jc w:val="both"/>
    </w:pPr>
    <w:rPr>
      <w:rFonts w:asciiTheme="minorHAnsi" w:eastAsiaTheme="minorEastAsia" w:hAnsiTheme="minorHAnsi" w:cstheme="minorBidi"/>
      <w:sz w:val="22"/>
    </w:rPr>
  </w:style>
  <w:style w:type="paragraph" w:styleId="a5">
    <w:name w:val="header"/>
    <w:basedOn w:val="a"/>
    <w:link w:val="a6"/>
    <w:uiPriority w:val="99"/>
    <w:unhideWhenUsed/>
    <w:rsid w:val="00826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8E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8E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6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6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2017-03-29T08:11:00Z</cp:lastPrinted>
  <dcterms:created xsi:type="dcterms:W3CDTF">2018-10-04T00:48:00Z</dcterms:created>
  <dcterms:modified xsi:type="dcterms:W3CDTF">2018-10-19T05:45:00Z</dcterms:modified>
</cp:coreProperties>
</file>