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D5" w:rsidRPr="00083EA1" w:rsidRDefault="00C327D5" w:rsidP="007504E9">
      <w:pPr>
        <w:adjustRightInd w:val="0"/>
        <w:snapToGrid w:val="0"/>
        <w:ind w:left="1120" w:hanging="1120"/>
        <w:jc w:val="center"/>
        <w:rPr>
          <w:rFonts w:eastAsia="標楷體"/>
          <w:b/>
          <w:bCs/>
          <w:sz w:val="32"/>
          <w:szCs w:val="32"/>
        </w:rPr>
      </w:pPr>
      <w:r w:rsidRPr="00083EA1">
        <w:rPr>
          <w:rFonts w:eastAsia="標楷體" w:hint="eastAsia"/>
          <w:b/>
          <w:bCs/>
          <w:sz w:val="32"/>
          <w:szCs w:val="32"/>
        </w:rPr>
        <w:t>Fu Jen Catholic University</w:t>
      </w:r>
    </w:p>
    <w:p w:rsidR="00C327D5" w:rsidRPr="00083EA1" w:rsidRDefault="001F1B9C" w:rsidP="007504E9">
      <w:pPr>
        <w:adjustRightInd w:val="0"/>
        <w:snapToGrid w:val="0"/>
        <w:ind w:left="1120" w:hanging="1120"/>
        <w:jc w:val="center"/>
        <w:rPr>
          <w:rFonts w:eastAsia="標楷體"/>
          <w:b/>
          <w:bCs/>
          <w:sz w:val="32"/>
          <w:szCs w:val="32"/>
        </w:rPr>
      </w:pPr>
      <w:r w:rsidRPr="00083EA1">
        <w:rPr>
          <w:rFonts w:eastAsia="標楷體" w:hint="eastAsia"/>
          <w:b/>
          <w:bCs/>
          <w:sz w:val="32"/>
          <w:szCs w:val="32"/>
        </w:rPr>
        <w:t>Guidelines Governing the</w:t>
      </w:r>
      <w:r w:rsidR="00C327D5" w:rsidRPr="00083EA1">
        <w:rPr>
          <w:rFonts w:eastAsia="標楷體" w:hint="eastAsia"/>
          <w:b/>
          <w:bCs/>
          <w:sz w:val="32"/>
          <w:szCs w:val="32"/>
        </w:rPr>
        <w:t xml:space="preserve"> C</w:t>
      </w:r>
      <w:r w:rsidR="00C327D5" w:rsidRPr="00083EA1">
        <w:rPr>
          <w:rFonts w:eastAsia="標楷體"/>
          <w:b/>
          <w:bCs/>
          <w:sz w:val="32"/>
          <w:szCs w:val="32"/>
        </w:rPr>
        <w:t>o</w:t>
      </w:r>
      <w:r w:rsidR="00C327D5" w:rsidRPr="00083EA1">
        <w:rPr>
          <w:rFonts w:eastAsia="標楷體" w:hint="eastAsia"/>
          <w:b/>
          <w:bCs/>
          <w:sz w:val="32"/>
          <w:szCs w:val="32"/>
        </w:rPr>
        <w:t xml:space="preserve">mprehensive Research </w:t>
      </w:r>
      <w:r w:rsidRPr="00083EA1">
        <w:rPr>
          <w:rFonts w:eastAsia="標楷體" w:hint="eastAsia"/>
          <w:b/>
          <w:bCs/>
          <w:sz w:val="32"/>
          <w:szCs w:val="32"/>
        </w:rPr>
        <w:t>Grant</w:t>
      </w:r>
    </w:p>
    <w:p w:rsidR="007504E9" w:rsidRPr="007504E9" w:rsidRDefault="007504E9" w:rsidP="007504E9">
      <w:pPr>
        <w:adjustRightInd w:val="0"/>
        <w:snapToGrid w:val="0"/>
        <w:jc w:val="center"/>
        <w:rPr>
          <w:rFonts w:eastAsia="標楷體"/>
          <w:bCs/>
          <w:sz w:val="20"/>
          <w:szCs w:val="20"/>
        </w:rPr>
      </w:pPr>
    </w:p>
    <w:p w:rsidR="00707557" w:rsidRPr="00707557" w:rsidRDefault="00707557" w:rsidP="00707557">
      <w:pPr>
        <w:wordWrap w:val="0"/>
        <w:adjustRightInd w:val="0"/>
        <w:snapToGrid w:val="0"/>
        <w:ind w:leftChars="-591" w:left="-1133" w:hangingChars="178" w:hanging="285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 xml:space="preserve">Passed at the Second Meeting of the </w:t>
      </w:r>
      <w:r w:rsidRPr="00707557">
        <w:rPr>
          <w:sz w:val="16"/>
          <w:szCs w:val="16"/>
        </w:rPr>
        <w:t>Management Committee for Development Funds</w:t>
      </w:r>
      <w:r w:rsidRPr="00707557">
        <w:rPr>
          <w:rFonts w:hint="eastAsia"/>
          <w:sz w:val="16"/>
          <w:szCs w:val="16"/>
        </w:rPr>
        <w:t xml:space="preserve"> for the 2002-2003 Academic Year on June 3, 2003</w:t>
      </w:r>
      <w:r w:rsidRPr="00707557">
        <w:rPr>
          <w:rFonts w:eastAsia="標楷體"/>
          <w:bCs/>
          <w:sz w:val="16"/>
          <w:szCs w:val="16"/>
        </w:rPr>
        <w:br/>
      </w:r>
      <w:r w:rsidRPr="00707557">
        <w:rPr>
          <w:rFonts w:eastAsia="標楷體" w:hint="eastAsia"/>
          <w:bCs/>
          <w:sz w:val="16"/>
          <w:szCs w:val="16"/>
        </w:rPr>
        <w:t xml:space="preserve">Amended at the Second Meeting of the </w:t>
      </w:r>
      <w:r w:rsidRPr="00707557">
        <w:rPr>
          <w:sz w:val="16"/>
          <w:szCs w:val="16"/>
        </w:rPr>
        <w:t>Management Committee for Development Funds</w:t>
      </w:r>
      <w:r w:rsidRPr="00707557">
        <w:rPr>
          <w:rFonts w:hint="eastAsia"/>
          <w:sz w:val="16"/>
          <w:szCs w:val="16"/>
        </w:rPr>
        <w:t xml:space="preserve"> for the 2005-2006 Academic Year on April 28, 2006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First Meeting of the Executive Council for the 2008-2009 Academic Year on September 18, 2008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Ninth Meeting of the Executive Council for the 2008-2009 Academic Year on June 11, 2009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Seventh Meeting of the Executive Council for the 2011-2012 Academic Year on April 12, 2012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First Meeting of the Executive Council for the 2013-2014 Academic Year on September 5, 2013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Third Meeting of the Executive Council for the 2013-2014 Academic Year on November 7, 2013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Seventh Meeting of the Executive Council for the 2013-2014 Academic Year on April10, 2014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First Meeting of the Executive Council for the 2015-2016 Academic Year on September 10, 2015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Eighth Meeting of the Executive Council for the 2015-2016 Academic Year on May 12, 2016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Fourth Meeting of the Executive Council for the 2016-2017 Academic Year on December 15, 2016</w:t>
      </w:r>
    </w:p>
    <w:p w:rsidR="00707557" w:rsidRPr="00707557" w:rsidRDefault="00707557" w:rsidP="00707557">
      <w:pPr>
        <w:wordWrap w:val="0"/>
        <w:adjustRightInd w:val="0"/>
        <w:snapToGrid w:val="0"/>
        <w:ind w:left="560" w:hangingChars="350" w:hanging="560"/>
        <w:jc w:val="right"/>
        <w:rPr>
          <w:rFonts w:eastAsia="標楷體"/>
          <w:bCs/>
          <w:sz w:val="16"/>
          <w:szCs w:val="16"/>
        </w:rPr>
      </w:pPr>
      <w:r w:rsidRPr="00707557">
        <w:rPr>
          <w:rFonts w:eastAsia="標楷體" w:hint="eastAsia"/>
          <w:bCs/>
          <w:sz w:val="16"/>
          <w:szCs w:val="16"/>
        </w:rPr>
        <w:t>Amended at the Tenth Meeting of the Executive Council for the 2016-2017 Academic Year on July 6, 2017</w:t>
      </w:r>
    </w:p>
    <w:p w:rsidR="00707557" w:rsidRPr="00707557" w:rsidRDefault="00707557" w:rsidP="00FA2986">
      <w:pPr>
        <w:adjustRightInd w:val="0"/>
        <w:snapToGrid w:val="0"/>
        <w:ind w:left="700" w:hangingChars="350" w:hanging="700"/>
        <w:jc w:val="right"/>
        <w:rPr>
          <w:rFonts w:eastAsia="標楷體"/>
          <w:bCs/>
          <w:sz w:val="20"/>
          <w:szCs w:val="20"/>
        </w:rPr>
      </w:pPr>
    </w:p>
    <w:p w:rsidR="00B20D63" w:rsidRPr="00065B79" w:rsidRDefault="00B20D63" w:rsidP="008B686F">
      <w:pPr>
        <w:adjustRightInd w:val="0"/>
        <w:snapToGrid w:val="0"/>
        <w:ind w:left="700" w:hangingChars="350" w:hanging="700"/>
        <w:jc w:val="right"/>
        <w:rPr>
          <w:rFonts w:eastAsia="標楷體"/>
          <w:bCs/>
          <w:sz w:val="20"/>
          <w:szCs w:val="20"/>
        </w:rPr>
      </w:pPr>
    </w:p>
    <w:p w:rsidR="00C327D5" w:rsidRPr="00083EA1" w:rsidRDefault="00896C7E" w:rsidP="00083EA1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</w:rPr>
      </w:pPr>
      <w:r w:rsidRPr="00083EA1">
        <w:rPr>
          <w:rFonts w:eastAsia="標楷體" w:hint="eastAsia"/>
        </w:rPr>
        <w:t>The</w:t>
      </w:r>
      <w:r w:rsidR="008C3F30" w:rsidRPr="00083EA1">
        <w:rPr>
          <w:rFonts w:eastAsia="標楷體" w:hint="eastAsia"/>
        </w:rPr>
        <w:t>se</w:t>
      </w:r>
      <w:r w:rsidRPr="00083EA1">
        <w:rPr>
          <w:rFonts w:eastAsia="標楷體" w:hint="eastAsia"/>
        </w:rPr>
        <w:t xml:space="preserve"> G</w:t>
      </w:r>
      <w:r w:rsidRPr="00083EA1">
        <w:rPr>
          <w:rFonts w:eastAsia="標楷體"/>
        </w:rPr>
        <w:t>u</w:t>
      </w:r>
      <w:r w:rsidRPr="00083EA1">
        <w:rPr>
          <w:rFonts w:eastAsia="標楷體" w:hint="eastAsia"/>
        </w:rPr>
        <w:t xml:space="preserve">idelines were formulated in order to encourage full-time instructors (not including jointly appointed </w:t>
      </w:r>
      <w:r w:rsidR="001A3F19">
        <w:rPr>
          <w:rFonts w:eastAsia="標楷體" w:hint="eastAsia"/>
        </w:rPr>
        <w:t>clinical instructors) to conduct</w:t>
      </w:r>
      <w:r w:rsidRPr="00083EA1">
        <w:rPr>
          <w:rFonts w:eastAsia="標楷體" w:hint="eastAsia"/>
        </w:rPr>
        <w:t xml:space="preserve"> comprehensive research projects, thereby </w:t>
      </w:r>
      <w:r w:rsidR="001A3F19">
        <w:rPr>
          <w:rFonts w:eastAsia="標楷體" w:hint="eastAsia"/>
        </w:rPr>
        <w:t xml:space="preserve">stimulating academic research, </w:t>
      </w:r>
      <w:r w:rsidR="005264D9" w:rsidRPr="00083EA1">
        <w:rPr>
          <w:rFonts w:eastAsia="標楷體" w:hint="eastAsia"/>
        </w:rPr>
        <w:t>enhanc</w:t>
      </w:r>
      <w:r w:rsidR="001A3F19">
        <w:rPr>
          <w:rFonts w:eastAsia="標楷體" w:hint="eastAsia"/>
        </w:rPr>
        <w:t>ing</w:t>
      </w:r>
      <w:r w:rsidRPr="00083EA1">
        <w:rPr>
          <w:rFonts w:eastAsia="標楷體" w:hint="eastAsia"/>
        </w:rPr>
        <w:t xml:space="preserve"> </w:t>
      </w:r>
      <w:r w:rsidR="005264D9" w:rsidRPr="00083EA1">
        <w:rPr>
          <w:rFonts w:eastAsia="標楷體" w:hint="eastAsia"/>
        </w:rPr>
        <w:t>scholarship</w:t>
      </w:r>
      <w:r w:rsidRPr="00083EA1">
        <w:rPr>
          <w:rFonts w:eastAsia="標楷體" w:hint="eastAsia"/>
        </w:rPr>
        <w:t xml:space="preserve">, and </w:t>
      </w:r>
      <w:r w:rsidR="001A3F19">
        <w:rPr>
          <w:rFonts w:eastAsia="標楷體" w:hint="eastAsia"/>
        </w:rPr>
        <w:t>integrating</w:t>
      </w:r>
      <w:r w:rsidR="005264D9" w:rsidRPr="00083EA1">
        <w:rPr>
          <w:rFonts w:eastAsia="標楷體" w:hint="eastAsia"/>
        </w:rPr>
        <w:t xml:space="preserve"> </w:t>
      </w:r>
      <w:r w:rsidRPr="00083EA1">
        <w:rPr>
          <w:rFonts w:eastAsia="標楷體" w:hint="eastAsia"/>
        </w:rPr>
        <w:t>University resource</w:t>
      </w:r>
      <w:r w:rsidR="005264D9" w:rsidRPr="00083EA1">
        <w:rPr>
          <w:rFonts w:eastAsia="標楷體" w:hint="eastAsia"/>
        </w:rPr>
        <w:t>s</w:t>
      </w:r>
      <w:r w:rsidRPr="00083EA1">
        <w:rPr>
          <w:rFonts w:eastAsia="標楷體" w:hint="eastAsia"/>
        </w:rPr>
        <w:t xml:space="preserve"> </w:t>
      </w:r>
      <w:r w:rsidR="005264D9" w:rsidRPr="00083EA1">
        <w:rPr>
          <w:rFonts w:eastAsia="標楷體" w:hint="eastAsia"/>
        </w:rPr>
        <w:t>while</w:t>
      </w:r>
      <w:r w:rsidRPr="00083EA1">
        <w:rPr>
          <w:rFonts w:eastAsia="標楷體" w:hint="eastAsia"/>
        </w:rPr>
        <w:t xml:space="preserve"> promot</w:t>
      </w:r>
      <w:r w:rsidR="005264D9" w:rsidRPr="00083EA1">
        <w:rPr>
          <w:rFonts w:eastAsia="標楷體" w:hint="eastAsia"/>
        </w:rPr>
        <w:t xml:space="preserve">ing greater academic exchange between </w:t>
      </w:r>
      <w:r w:rsidRPr="00083EA1">
        <w:rPr>
          <w:rFonts w:eastAsia="標楷體" w:hint="eastAsia"/>
        </w:rPr>
        <w:t>program</w:t>
      </w:r>
      <w:r w:rsidR="005264D9" w:rsidRPr="00083EA1">
        <w:rPr>
          <w:rFonts w:eastAsia="標楷體" w:hint="eastAsia"/>
        </w:rPr>
        <w:t>s</w:t>
      </w:r>
      <w:r w:rsidRPr="00083EA1">
        <w:rPr>
          <w:rFonts w:eastAsia="標楷體" w:hint="eastAsia"/>
        </w:rPr>
        <w:t xml:space="preserve"> </w:t>
      </w:r>
      <w:r w:rsidR="005264D9" w:rsidRPr="00083EA1">
        <w:rPr>
          <w:rFonts w:eastAsia="標楷體" w:hint="eastAsia"/>
        </w:rPr>
        <w:t>on campus</w:t>
      </w:r>
      <w:r w:rsidRPr="00083EA1">
        <w:rPr>
          <w:rFonts w:eastAsia="標楷體" w:hint="eastAsia"/>
        </w:rPr>
        <w:t>.</w:t>
      </w:r>
    </w:p>
    <w:p w:rsidR="00AF69A2" w:rsidRPr="00C327D5" w:rsidRDefault="00AF69A2" w:rsidP="00896C7E">
      <w:pPr>
        <w:adjustRightInd w:val="0"/>
        <w:snapToGrid w:val="0"/>
        <w:jc w:val="both"/>
        <w:rPr>
          <w:rFonts w:eastAsia="標楷體"/>
        </w:rPr>
      </w:pPr>
    </w:p>
    <w:p w:rsidR="00896C7E" w:rsidRPr="001A3F19" w:rsidRDefault="001A3F19" w:rsidP="001A3F19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Source of Funding</w:t>
      </w:r>
    </w:p>
    <w:p w:rsidR="00896C7E" w:rsidRDefault="001A3F19" w:rsidP="00896C7E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t>Funding</w:t>
      </w:r>
      <w:r w:rsidR="00AF69A2">
        <w:rPr>
          <w:rFonts w:eastAsia="標楷體" w:hint="eastAsia"/>
        </w:rPr>
        <w:t xml:space="preserve"> </w:t>
      </w:r>
      <w:r>
        <w:rPr>
          <w:rFonts w:eastAsia="標楷體" w:hint="eastAsia"/>
        </w:rPr>
        <w:t>is</w:t>
      </w:r>
      <w:r w:rsidR="00AF69A2">
        <w:rPr>
          <w:rFonts w:eastAsia="標楷體" w:hint="eastAsia"/>
        </w:rPr>
        <w:t xml:space="preserve"> provided </w:t>
      </w:r>
      <w:r>
        <w:rPr>
          <w:rFonts w:eastAsia="標楷體" w:hint="eastAsia"/>
        </w:rPr>
        <w:t>by</w:t>
      </w:r>
      <w:r w:rsidR="00896C7E">
        <w:rPr>
          <w:rFonts w:eastAsia="標楷體" w:hint="eastAsia"/>
        </w:rPr>
        <w:t xml:space="preserve"> Ministry of Education </w:t>
      </w:r>
      <w:r>
        <w:rPr>
          <w:rFonts w:eastAsia="標楷體" w:hint="eastAsia"/>
        </w:rPr>
        <w:t xml:space="preserve">subsidies </w:t>
      </w:r>
      <w:r w:rsidR="00AF69A2">
        <w:rPr>
          <w:rFonts w:eastAsia="標楷體" w:hint="eastAsia"/>
        </w:rPr>
        <w:t xml:space="preserve">and the </w:t>
      </w:r>
      <w:r>
        <w:rPr>
          <w:rFonts w:eastAsia="標楷體" w:hint="eastAsia"/>
        </w:rPr>
        <w:t>University</w:t>
      </w:r>
      <w:r>
        <w:rPr>
          <w:rFonts w:eastAsia="標楷體"/>
        </w:rPr>
        <w:t>’</w:t>
      </w:r>
      <w:r>
        <w:rPr>
          <w:rFonts w:eastAsia="標楷體" w:hint="eastAsia"/>
        </w:rPr>
        <w:t xml:space="preserve">s </w:t>
      </w:r>
      <w:r w:rsidR="00896C7E">
        <w:rPr>
          <w:rFonts w:eastAsia="標楷體" w:hint="eastAsia"/>
        </w:rPr>
        <w:t>Academic Development F</w:t>
      </w:r>
      <w:r w:rsidR="00896C7E">
        <w:rPr>
          <w:rFonts w:eastAsia="標楷體"/>
        </w:rPr>
        <w:t>u</w:t>
      </w:r>
      <w:r>
        <w:rPr>
          <w:rFonts w:eastAsia="標楷體" w:hint="eastAsia"/>
        </w:rPr>
        <w:t>nd</w:t>
      </w:r>
      <w:r w:rsidR="00AF69A2">
        <w:rPr>
          <w:rFonts w:eastAsia="標楷體" w:hint="eastAsia"/>
        </w:rPr>
        <w:t>.</w:t>
      </w:r>
      <w:r w:rsidR="00896C7E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The Vice-President of Academic Affairs will oversee budget preparation </w:t>
      </w:r>
      <w:r w:rsidR="00AF69A2">
        <w:rPr>
          <w:rFonts w:eastAsia="標楷體" w:hint="eastAsia"/>
        </w:rPr>
        <w:t>during</w:t>
      </w:r>
      <w:r w:rsidR="00896C7E">
        <w:rPr>
          <w:rFonts w:eastAsia="標楷體" w:hint="eastAsia"/>
        </w:rPr>
        <w:t xml:space="preserve"> the preceding academic year.</w:t>
      </w:r>
    </w:p>
    <w:p w:rsidR="00AF69A2" w:rsidRPr="00065B79" w:rsidRDefault="00AF69A2" w:rsidP="00896C7E">
      <w:pPr>
        <w:adjustRightInd w:val="0"/>
        <w:snapToGrid w:val="0"/>
        <w:jc w:val="both"/>
        <w:rPr>
          <w:rFonts w:eastAsia="標楷體"/>
        </w:rPr>
      </w:pPr>
    </w:p>
    <w:p w:rsidR="00896C7E" w:rsidRPr="00C636EF" w:rsidRDefault="00896C7E" w:rsidP="00C636EF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</w:rPr>
      </w:pPr>
      <w:r w:rsidRPr="00C636EF">
        <w:rPr>
          <w:rFonts w:eastAsia="標楷體" w:hint="eastAsia"/>
        </w:rPr>
        <w:t>Categories</w:t>
      </w:r>
      <w:r w:rsidR="00C636EF">
        <w:rPr>
          <w:rFonts w:eastAsia="標楷體" w:hint="eastAsia"/>
        </w:rPr>
        <w:t xml:space="preserve"> of Comprehensive Research Projects</w:t>
      </w:r>
    </w:p>
    <w:p w:rsidR="00896C7E" w:rsidRPr="00896C7E" w:rsidRDefault="00AF69A2" w:rsidP="00896C7E">
      <w:pPr>
        <w:pStyle w:val="a7"/>
        <w:numPr>
          <w:ilvl w:val="0"/>
          <w:numId w:val="8"/>
        </w:numPr>
        <w:adjustRightInd w:val="0"/>
        <w:snapToGrid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Key research</w:t>
      </w:r>
      <w:r w:rsidR="00896C7E" w:rsidRPr="00896C7E">
        <w:rPr>
          <w:rFonts w:eastAsia="標楷體" w:hint="eastAsia"/>
        </w:rPr>
        <w:t xml:space="preserve"> areas: </w:t>
      </w:r>
      <w:r w:rsidR="00B76A44">
        <w:rPr>
          <w:rFonts w:eastAsia="標楷體" w:hint="eastAsia"/>
        </w:rPr>
        <w:t xml:space="preserve">the </w:t>
      </w:r>
      <w:r>
        <w:rPr>
          <w:rFonts w:eastAsia="標楷體" w:hint="eastAsia"/>
        </w:rPr>
        <w:t xml:space="preserve">key research areas and </w:t>
      </w:r>
      <w:r w:rsidR="00C636EF">
        <w:rPr>
          <w:rFonts w:eastAsia="標楷體" w:hint="eastAsia"/>
        </w:rPr>
        <w:t xml:space="preserve">research themes </w:t>
      </w:r>
      <w:r w:rsidR="00B76A44">
        <w:rPr>
          <w:rFonts w:eastAsia="標楷體" w:hint="eastAsia"/>
        </w:rPr>
        <w:t>of</w:t>
      </w:r>
      <w:r w:rsidR="00C636EF">
        <w:rPr>
          <w:rFonts w:eastAsia="標楷體" w:hint="eastAsia"/>
        </w:rPr>
        <w:t xml:space="preserve"> a particular academic year </w:t>
      </w:r>
      <w:r w:rsidR="00896C7E" w:rsidRPr="00896C7E">
        <w:rPr>
          <w:rFonts w:eastAsia="標楷體" w:hint="eastAsia"/>
        </w:rPr>
        <w:t>will be d</w:t>
      </w:r>
      <w:r>
        <w:rPr>
          <w:rFonts w:eastAsia="標楷體" w:hint="eastAsia"/>
        </w:rPr>
        <w:t xml:space="preserve">etermined </w:t>
      </w:r>
      <w:r w:rsidR="00896C7E" w:rsidRPr="00896C7E">
        <w:rPr>
          <w:rFonts w:eastAsia="標楷體" w:hint="eastAsia"/>
        </w:rPr>
        <w:t>by the Vice-President of Academic Affairs and academic programs.</w:t>
      </w:r>
    </w:p>
    <w:p w:rsidR="00896C7E" w:rsidRPr="0096030A" w:rsidRDefault="00B76A44" w:rsidP="0096030A">
      <w:pPr>
        <w:pStyle w:val="a7"/>
        <w:numPr>
          <w:ilvl w:val="0"/>
          <w:numId w:val="8"/>
        </w:numPr>
        <w:adjustRightInd w:val="0"/>
        <w:snapToGrid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A</w:t>
      </w:r>
      <w:r w:rsidR="00AF69A2" w:rsidRPr="0096030A">
        <w:rPr>
          <w:rFonts w:eastAsia="標楷體" w:hint="eastAsia"/>
        </w:rPr>
        <w:t xml:space="preserve">pplications of </w:t>
      </w:r>
      <w:r>
        <w:rPr>
          <w:rFonts w:eastAsia="標楷體"/>
        </w:rPr>
        <w:t>research</w:t>
      </w:r>
      <w:r>
        <w:rPr>
          <w:rFonts w:eastAsia="標楷體" w:hint="eastAsia"/>
        </w:rPr>
        <w:t xml:space="preserve"> and development (</w:t>
      </w:r>
      <w:r w:rsidR="00AF69A2" w:rsidRPr="0096030A">
        <w:rPr>
          <w:rFonts w:eastAsia="標楷體" w:hint="eastAsia"/>
        </w:rPr>
        <w:t>R&amp;D</w:t>
      </w:r>
      <w:r>
        <w:rPr>
          <w:rFonts w:eastAsia="標楷體" w:hint="eastAsia"/>
        </w:rPr>
        <w:t>)</w:t>
      </w:r>
      <w:r w:rsidR="00AF69A2" w:rsidRPr="0096030A">
        <w:rPr>
          <w:rFonts w:eastAsia="標楷體" w:hint="eastAsia"/>
        </w:rPr>
        <w:t>:</w:t>
      </w:r>
      <w:r w:rsidR="00896C7E" w:rsidRPr="0096030A">
        <w:rPr>
          <w:rFonts w:eastAsia="標楷體" w:hint="eastAsia"/>
        </w:rPr>
        <w:t xml:space="preserve"> </w:t>
      </w:r>
      <w:r w:rsidR="0096030A" w:rsidRPr="0096030A">
        <w:rPr>
          <w:rFonts w:eastAsia="標楷體" w:hint="eastAsia"/>
        </w:rPr>
        <w:t xml:space="preserve">academic programs </w:t>
      </w:r>
      <w:r w:rsidR="007029E5">
        <w:rPr>
          <w:rFonts w:eastAsia="標楷體" w:hint="eastAsia"/>
        </w:rPr>
        <w:t xml:space="preserve">whose research accords with the requirements in the preceding subparagraph will </w:t>
      </w:r>
      <w:r w:rsidR="0096030A" w:rsidRPr="0096030A">
        <w:rPr>
          <w:rFonts w:eastAsia="標楷體" w:hint="eastAsia"/>
        </w:rPr>
        <w:t>be encouraged to collaborat</w:t>
      </w:r>
      <w:r w:rsidR="007029E5">
        <w:rPr>
          <w:rFonts w:eastAsia="標楷體" w:hint="eastAsia"/>
        </w:rPr>
        <w:t>e</w:t>
      </w:r>
      <w:r w:rsidR="0096030A" w:rsidRPr="0096030A">
        <w:rPr>
          <w:rFonts w:eastAsia="標楷體" w:hint="eastAsia"/>
        </w:rPr>
        <w:t xml:space="preserve"> with </w:t>
      </w:r>
      <w:r w:rsidR="007029E5">
        <w:rPr>
          <w:rFonts w:eastAsia="標楷體" w:hint="eastAsia"/>
        </w:rPr>
        <w:t>industrial partners in</w:t>
      </w:r>
      <w:r w:rsidR="0096030A" w:rsidRPr="0096030A">
        <w:rPr>
          <w:rFonts w:eastAsia="標楷體" w:hint="eastAsia"/>
        </w:rPr>
        <w:t xml:space="preserve"> </w:t>
      </w:r>
      <w:r w:rsidR="007029E5">
        <w:rPr>
          <w:rFonts w:eastAsia="標楷體" w:hint="eastAsia"/>
        </w:rPr>
        <w:t>creating proposals for the application of</w:t>
      </w:r>
      <w:r w:rsidR="0096030A" w:rsidRPr="0096030A">
        <w:rPr>
          <w:rFonts w:eastAsia="標楷體" w:hint="eastAsia"/>
        </w:rPr>
        <w:t xml:space="preserve"> R&amp;D</w:t>
      </w:r>
      <w:r w:rsidR="00896C7E" w:rsidRPr="0096030A">
        <w:rPr>
          <w:rFonts w:eastAsia="標楷體" w:hint="eastAsia"/>
        </w:rPr>
        <w:t>.</w:t>
      </w:r>
    </w:p>
    <w:p w:rsidR="00896C7E" w:rsidRPr="00896C7E" w:rsidRDefault="00896C7E" w:rsidP="00896C7E">
      <w:pPr>
        <w:adjustRightInd w:val="0"/>
        <w:snapToGrid w:val="0"/>
        <w:jc w:val="both"/>
        <w:rPr>
          <w:rFonts w:eastAsia="標楷體"/>
        </w:rPr>
      </w:pPr>
    </w:p>
    <w:p w:rsidR="0096030A" w:rsidRPr="00FF28FE" w:rsidRDefault="0096030A" w:rsidP="00FF28FE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</w:rPr>
      </w:pPr>
      <w:r w:rsidRPr="00FF28FE">
        <w:rPr>
          <w:rFonts w:eastAsia="標楷體" w:hint="eastAsia"/>
        </w:rPr>
        <w:t>Eligibility</w:t>
      </w:r>
    </w:p>
    <w:p w:rsidR="0096030A" w:rsidRPr="0096030A" w:rsidRDefault="0096030A" w:rsidP="0096030A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t>A</w:t>
      </w:r>
      <w:r w:rsidR="005172F3">
        <w:rPr>
          <w:rFonts w:eastAsia="標楷體" w:hint="eastAsia"/>
        </w:rPr>
        <w:t>ll</w:t>
      </w:r>
      <w:r>
        <w:rPr>
          <w:rFonts w:eastAsia="標楷體" w:hint="eastAsia"/>
        </w:rPr>
        <w:t xml:space="preserve"> full-time instructor</w:t>
      </w:r>
      <w:r w:rsidR="005172F3">
        <w:rPr>
          <w:rFonts w:eastAsia="標楷體" w:hint="eastAsia"/>
        </w:rPr>
        <w:t>s and</w:t>
      </w:r>
      <w:r>
        <w:rPr>
          <w:rFonts w:eastAsia="標楷體" w:hint="eastAsia"/>
        </w:rPr>
        <w:t xml:space="preserve"> research fellow</w:t>
      </w:r>
      <w:r w:rsidR="005172F3">
        <w:rPr>
          <w:rFonts w:eastAsia="標楷體" w:hint="eastAsia"/>
        </w:rPr>
        <w:t>s</w:t>
      </w:r>
      <w:r>
        <w:rPr>
          <w:rFonts w:eastAsia="標楷體" w:hint="eastAsia"/>
        </w:rPr>
        <w:t xml:space="preserve"> who satisf</w:t>
      </w:r>
      <w:r w:rsidR="005172F3">
        <w:rPr>
          <w:rFonts w:eastAsia="標楷體" w:hint="eastAsia"/>
        </w:rPr>
        <w:t>y</w:t>
      </w:r>
      <w:r>
        <w:rPr>
          <w:rFonts w:eastAsia="標楷體" w:hint="eastAsia"/>
        </w:rPr>
        <w:t xml:space="preserve"> one of t</w:t>
      </w:r>
      <w:r w:rsidR="005172F3">
        <w:rPr>
          <w:rFonts w:eastAsia="標楷體" w:hint="eastAsia"/>
        </w:rPr>
        <w:t>he requirements below may apply;</w:t>
      </w:r>
      <w:r>
        <w:rPr>
          <w:rFonts w:eastAsia="標楷體" w:hint="eastAsia"/>
        </w:rPr>
        <w:t xml:space="preserve"> </w:t>
      </w:r>
      <w:r w:rsidR="005172F3">
        <w:rPr>
          <w:rFonts w:eastAsia="標楷體" w:hint="eastAsia"/>
        </w:rPr>
        <w:t>h</w:t>
      </w:r>
      <w:r>
        <w:rPr>
          <w:rFonts w:eastAsia="標楷體" w:hint="eastAsia"/>
        </w:rPr>
        <w:t xml:space="preserve">owever, </w:t>
      </w:r>
      <w:r w:rsidR="005172F3">
        <w:rPr>
          <w:rFonts w:eastAsia="標楷體" w:hint="eastAsia"/>
        </w:rPr>
        <w:t>in principle</w:t>
      </w:r>
      <w:r w:rsidR="003D6117">
        <w:rPr>
          <w:rFonts w:eastAsia="標楷體" w:hint="eastAsia"/>
        </w:rPr>
        <w:t>, an applicant is limited to applying for one research project</w:t>
      </w:r>
      <w:r>
        <w:rPr>
          <w:rFonts w:eastAsia="標楷體" w:hint="eastAsia"/>
        </w:rPr>
        <w:t xml:space="preserve"> per academic year.</w:t>
      </w:r>
    </w:p>
    <w:p w:rsidR="00896C7E" w:rsidRPr="0096030A" w:rsidRDefault="0096030A" w:rsidP="0096030A">
      <w:pPr>
        <w:pStyle w:val="a7"/>
        <w:numPr>
          <w:ilvl w:val="0"/>
          <w:numId w:val="13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T</w:t>
      </w:r>
      <w:r>
        <w:rPr>
          <w:rFonts w:eastAsia="標楷體"/>
          <w:kern w:val="0"/>
        </w:rPr>
        <w:t>h</w:t>
      </w:r>
      <w:r>
        <w:rPr>
          <w:rFonts w:eastAsia="標楷體" w:hint="eastAsia"/>
          <w:kern w:val="0"/>
        </w:rPr>
        <w:t>e applicant holds the position of a</w:t>
      </w:r>
      <w:r w:rsidR="00896C7E" w:rsidRPr="0096030A">
        <w:rPr>
          <w:rFonts w:eastAsia="標楷體" w:hint="eastAsia"/>
          <w:kern w:val="0"/>
        </w:rPr>
        <w:t>ssistant professor or higher</w:t>
      </w:r>
      <w:r>
        <w:rPr>
          <w:rFonts w:eastAsia="標楷體" w:hint="eastAsia"/>
          <w:kern w:val="0"/>
        </w:rPr>
        <w:t>.</w:t>
      </w:r>
    </w:p>
    <w:p w:rsidR="00896C7E" w:rsidRPr="0096030A" w:rsidRDefault="0096030A" w:rsidP="0096030A">
      <w:pPr>
        <w:pStyle w:val="a7"/>
        <w:numPr>
          <w:ilvl w:val="0"/>
          <w:numId w:val="13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The applicant has served as a </w:t>
      </w:r>
      <w:r w:rsidR="00896C7E" w:rsidRPr="0096030A">
        <w:rPr>
          <w:rFonts w:eastAsia="標楷體" w:hint="eastAsia"/>
          <w:kern w:val="0"/>
        </w:rPr>
        <w:t>lecturer or research as</w:t>
      </w:r>
      <w:r>
        <w:rPr>
          <w:rFonts w:eastAsia="標楷體" w:hint="eastAsia"/>
          <w:kern w:val="0"/>
        </w:rPr>
        <w:t>sistant for at le</w:t>
      </w:r>
      <w:r w:rsidR="00174690">
        <w:rPr>
          <w:rFonts w:eastAsia="標楷體" w:hint="eastAsia"/>
          <w:kern w:val="0"/>
        </w:rPr>
        <w:t xml:space="preserve">ast four years and has </w:t>
      </w:r>
      <w:r>
        <w:rPr>
          <w:rFonts w:eastAsia="標楷體" w:hint="eastAsia"/>
          <w:kern w:val="0"/>
        </w:rPr>
        <w:t>publi</w:t>
      </w:r>
      <w:r w:rsidR="00174690">
        <w:rPr>
          <w:rFonts w:eastAsia="標楷體" w:hint="eastAsia"/>
          <w:kern w:val="0"/>
        </w:rPr>
        <w:t xml:space="preserve">shed </w:t>
      </w:r>
      <w:r w:rsidR="00174690">
        <w:rPr>
          <w:rFonts w:eastAsia="標楷體"/>
          <w:kern w:val="0"/>
        </w:rPr>
        <w:t>academic</w:t>
      </w:r>
      <w:r w:rsidR="00174690">
        <w:rPr>
          <w:rFonts w:eastAsia="標楷體" w:hint="eastAsia"/>
          <w:kern w:val="0"/>
        </w:rPr>
        <w:t xml:space="preserve"> works</w:t>
      </w:r>
      <w:r>
        <w:rPr>
          <w:rFonts w:eastAsia="標楷體" w:hint="eastAsia"/>
          <w:kern w:val="0"/>
        </w:rPr>
        <w:t>.</w:t>
      </w:r>
    </w:p>
    <w:p w:rsidR="00896C7E" w:rsidRDefault="004F49D0" w:rsidP="0096030A">
      <w:pPr>
        <w:pStyle w:val="a7"/>
        <w:numPr>
          <w:ilvl w:val="0"/>
          <w:numId w:val="13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The project leader </w:t>
      </w:r>
      <w:r w:rsidR="003D6117">
        <w:rPr>
          <w:rFonts w:eastAsia="標楷體" w:hint="eastAsia"/>
          <w:kern w:val="0"/>
        </w:rPr>
        <w:t>is</w:t>
      </w:r>
      <w:r>
        <w:rPr>
          <w:rFonts w:eastAsia="標楷體" w:hint="eastAsia"/>
          <w:kern w:val="0"/>
        </w:rPr>
        <w:t xml:space="preserve"> a </w:t>
      </w:r>
      <w:r w:rsidR="006F429A" w:rsidRPr="0096030A">
        <w:rPr>
          <w:rFonts w:eastAsia="標楷體" w:hint="eastAsia"/>
          <w:kern w:val="0"/>
        </w:rPr>
        <w:t xml:space="preserve">professor or research fellow </w:t>
      </w:r>
      <w:r w:rsidR="003D6117">
        <w:rPr>
          <w:rFonts w:eastAsia="標楷體" w:hint="eastAsia"/>
          <w:kern w:val="0"/>
        </w:rPr>
        <w:t>at</w:t>
      </w:r>
      <w:r>
        <w:rPr>
          <w:rFonts w:eastAsia="標楷體" w:hint="eastAsia"/>
          <w:kern w:val="0"/>
        </w:rPr>
        <w:t xml:space="preserve"> the level of professor. The project leader must likewi</w:t>
      </w:r>
      <w:r w:rsidR="003D6117">
        <w:rPr>
          <w:rFonts w:eastAsia="標楷體" w:hint="eastAsia"/>
          <w:kern w:val="0"/>
        </w:rPr>
        <w:t xml:space="preserve">se satisfy one of the </w:t>
      </w:r>
      <w:r>
        <w:rPr>
          <w:rFonts w:eastAsia="標楷體" w:hint="eastAsia"/>
          <w:kern w:val="0"/>
        </w:rPr>
        <w:t>requirements</w:t>
      </w:r>
      <w:r w:rsidR="003D6117">
        <w:rPr>
          <w:rFonts w:eastAsia="標楷體" w:hint="eastAsia"/>
          <w:kern w:val="0"/>
        </w:rPr>
        <w:t xml:space="preserve"> below:</w:t>
      </w:r>
      <w:r>
        <w:rPr>
          <w:rFonts w:eastAsia="標楷體" w:hint="eastAsia"/>
          <w:kern w:val="0"/>
        </w:rPr>
        <w:t xml:space="preserve"> </w:t>
      </w:r>
      <w:r w:rsidR="003D6117">
        <w:rPr>
          <w:rFonts w:eastAsia="標楷體" w:hint="eastAsia"/>
          <w:kern w:val="0"/>
        </w:rPr>
        <w:t>over the past five years, the project leader has (</w:t>
      </w:r>
      <w:proofErr w:type="spellStart"/>
      <w:r w:rsidR="003D6117">
        <w:rPr>
          <w:rFonts w:eastAsia="標楷體" w:hint="eastAsia"/>
          <w:kern w:val="0"/>
        </w:rPr>
        <w:t>i</w:t>
      </w:r>
      <w:proofErr w:type="spellEnd"/>
      <w:r w:rsidR="003D6117">
        <w:rPr>
          <w:rFonts w:eastAsia="標楷體" w:hint="eastAsia"/>
          <w:kern w:val="0"/>
        </w:rPr>
        <w:t xml:space="preserve">) </w:t>
      </w:r>
      <w:r w:rsidR="00174690">
        <w:rPr>
          <w:rFonts w:eastAsia="標楷體" w:hint="eastAsia"/>
          <w:kern w:val="0"/>
        </w:rPr>
        <w:t>publi</w:t>
      </w:r>
      <w:r w:rsidR="003D6117">
        <w:rPr>
          <w:rFonts w:eastAsia="標楷體" w:hint="eastAsia"/>
          <w:kern w:val="0"/>
        </w:rPr>
        <w:t xml:space="preserve">shed </w:t>
      </w:r>
      <w:r w:rsidR="00174690">
        <w:rPr>
          <w:rFonts w:eastAsia="標楷體" w:hint="eastAsia"/>
          <w:kern w:val="0"/>
        </w:rPr>
        <w:t xml:space="preserve">at least ten articles in refereed journals either domestically or </w:t>
      </w:r>
      <w:r>
        <w:rPr>
          <w:rFonts w:eastAsia="標楷體" w:hint="eastAsia"/>
          <w:kern w:val="0"/>
        </w:rPr>
        <w:t>over</w:t>
      </w:r>
      <w:r w:rsidR="00174690">
        <w:rPr>
          <w:rFonts w:eastAsia="標楷體" w:hint="eastAsia"/>
          <w:kern w:val="0"/>
        </w:rPr>
        <w:t>seas</w:t>
      </w:r>
      <w:r>
        <w:rPr>
          <w:rFonts w:eastAsia="標楷體" w:hint="eastAsia"/>
          <w:kern w:val="0"/>
        </w:rPr>
        <w:t>;</w:t>
      </w:r>
      <w:r w:rsidR="006F429A" w:rsidRPr="0096030A">
        <w:rPr>
          <w:rFonts w:eastAsia="標楷體" w:hint="eastAsia"/>
          <w:kern w:val="0"/>
        </w:rPr>
        <w:t xml:space="preserve"> </w:t>
      </w:r>
      <w:r w:rsidR="003D6117">
        <w:rPr>
          <w:rFonts w:eastAsia="標楷體" w:hint="eastAsia"/>
          <w:kern w:val="0"/>
        </w:rPr>
        <w:t xml:space="preserve">ii) put on </w:t>
      </w:r>
      <w:r w:rsidR="00174690">
        <w:rPr>
          <w:rFonts w:eastAsia="標楷體" w:hint="eastAsia"/>
          <w:kern w:val="0"/>
        </w:rPr>
        <w:t>at least</w:t>
      </w:r>
      <w:r>
        <w:rPr>
          <w:rFonts w:eastAsia="標楷體" w:hint="eastAsia"/>
          <w:kern w:val="0"/>
        </w:rPr>
        <w:t xml:space="preserve"> three </w:t>
      </w:r>
      <w:r w:rsidR="00174690">
        <w:rPr>
          <w:rFonts w:eastAsia="標楷體" w:hint="eastAsia"/>
          <w:kern w:val="0"/>
        </w:rPr>
        <w:t xml:space="preserve">juried </w:t>
      </w:r>
      <w:r>
        <w:rPr>
          <w:rFonts w:eastAsia="標楷體" w:hint="eastAsia"/>
          <w:kern w:val="0"/>
        </w:rPr>
        <w:t>solo exhibitions</w:t>
      </w:r>
      <w:r w:rsidR="00174690">
        <w:rPr>
          <w:rFonts w:eastAsia="標楷體" w:hint="eastAsia"/>
          <w:kern w:val="0"/>
        </w:rPr>
        <w:t xml:space="preserve"> domestically or abroad</w:t>
      </w:r>
      <w:r>
        <w:rPr>
          <w:rFonts w:eastAsia="標楷體" w:hint="eastAsia"/>
          <w:kern w:val="0"/>
        </w:rPr>
        <w:t xml:space="preserve">; </w:t>
      </w:r>
      <w:r w:rsidR="006F429A" w:rsidRPr="0096030A">
        <w:rPr>
          <w:rFonts w:eastAsia="標楷體" w:hint="eastAsia"/>
          <w:kern w:val="0"/>
        </w:rPr>
        <w:t xml:space="preserve">or </w:t>
      </w:r>
      <w:r w:rsidR="003D6117">
        <w:rPr>
          <w:rFonts w:eastAsia="標楷體" w:hint="eastAsia"/>
          <w:kern w:val="0"/>
        </w:rPr>
        <w:t xml:space="preserve">(iii) </w:t>
      </w:r>
      <w:r w:rsidR="00174690">
        <w:rPr>
          <w:rFonts w:eastAsia="標楷體" w:hint="eastAsia"/>
          <w:kern w:val="0"/>
        </w:rPr>
        <w:t>w</w:t>
      </w:r>
      <w:r w:rsidR="003D6117">
        <w:rPr>
          <w:rFonts w:eastAsia="標楷體" w:hint="eastAsia"/>
          <w:kern w:val="0"/>
        </w:rPr>
        <w:t>on</w:t>
      </w:r>
      <w:r w:rsidR="00174690">
        <w:rPr>
          <w:rFonts w:eastAsia="標楷體" w:hint="eastAsia"/>
          <w:kern w:val="0"/>
        </w:rPr>
        <w:t xml:space="preserve"> the University</w:t>
      </w:r>
      <w:r w:rsidR="00174690">
        <w:rPr>
          <w:rFonts w:eastAsia="標楷體"/>
          <w:kern w:val="0"/>
        </w:rPr>
        <w:t>’</w:t>
      </w:r>
      <w:r w:rsidR="00174690">
        <w:rPr>
          <w:rFonts w:eastAsia="標楷體" w:hint="eastAsia"/>
          <w:kern w:val="0"/>
        </w:rPr>
        <w:t>s</w:t>
      </w:r>
      <w:r>
        <w:rPr>
          <w:rFonts w:eastAsia="標楷體" w:hint="eastAsia"/>
          <w:kern w:val="0"/>
        </w:rPr>
        <w:t xml:space="preserve"> Research Excellence Award</w:t>
      </w:r>
      <w:r w:rsidR="006F429A" w:rsidRPr="0096030A">
        <w:rPr>
          <w:rFonts w:eastAsia="標楷體" w:hint="eastAsia"/>
          <w:kern w:val="0"/>
        </w:rPr>
        <w:t>.</w:t>
      </w:r>
    </w:p>
    <w:p w:rsidR="004F49D0" w:rsidRPr="0096030A" w:rsidRDefault="004F49D0" w:rsidP="004F49D0">
      <w:pPr>
        <w:pStyle w:val="a7"/>
        <w:adjustRightInd w:val="0"/>
        <w:snapToGrid w:val="0"/>
        <w:ind w:leftChars="0" w:left="785"/>
        <w:jc w:val="both"/>
        <w:rPr>
          <w:rFonts w:eastAsia="標楷體"/>
          <w:kern w:val="0"/>
        </w:rPr>
      </w:pPr>
    </w:p>
    <w:p w:rsidR="006F429A" w:rsidRPr="004D224C" w:rsidRDefault="004D224C" w:rsidP="004D224C">
      <w:pPr>
        <w:pStyle w:val="a7"/>
        <w:numPr>
          <w:ilvl w:val="0"/>
          <w:numId w:val="17"/>
        </w:numPr>
        <w:topLinePunct/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Principles</w:t>
      </w:r>
    </w:p>
    <w:p w:rsidR="006F429A" w:rsidRPr="006F429A" w:rsidRDefault="00385426" w:rsidP="006F429A">
      <w:pPr>
        <w:pStyle w:val="a7"/>
        <w:numPr>
          <w:ilvl w:val="0"/>
          <w:numId w:val="9"/>
        </w:numPr>
        <w:topLinePunct/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A project may be awarded funding for </w:t>
      </w:r>
      <w:r w:rsidR="006F429A" w:rsidRPr="006F429A">
        <w:rPr>
          <w:rFonts w:eastAsia="標楷體" w:hint="eastAsia"/>
          <w:kern w:val="0"/>
        </w:rPr>
        <w:t>up to three years</w:t>
      </w:r>
    </w:p>
    <w:p w:rsidR="006F429A" w:rsidRDefault="00385426" w:rsidP="006F429A">
      <w:pPr>
        <w:pStyle w:val="a7"/>
        <w:numPr>
          <w:ilvl w:val="0"/>
          <w:numId w:val="9"/>
        </w:numPr>
        <w:topLinePunct/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A project must include a minimum of three s</w:t>
      </w:r>
      <w:r w:rsidR="006F429A">
        <w:rPr>
          <w:rFonts w:eastAsia="標楷體" w:hint="eastAsia"/>
          <w:kern w:val="0"/>
        </w:rPr>
        <w:t>ub-projects</w:t>
      </w:r>
      <w:r>
        <w:rPr>
          <w:rFonts w:eastAsia="標楷體" w:hint="eastAsia"/>
          <w:kern w:val="0"/>
        </w:rPr>
        <w:t xml:space="preserve">, each of </w:t>
      </w:r>
      <w:r w:rsidR="00030B9E">
        <w:rPr>
          <w:rFonts w:eastAsia="標楷體" w:hint="eastAsia"/>
          <w:kern w:val="0"/>
        </w:rPr>
        <w:t>which is led by a single leader.</w:t>
      </w:r>
      <w:r w:rsidR="006F429A">
        <w:rPr>
          <w:rFonts w:eastAsia="標楷體" w:hint="eastAsia"/>
          <w:kern w:val="0"/>
        </w:rPr>
        <w:t xml:space="preserve"> </w:t>
      </w:r>
      <w:r w:rsidR="003D6117">
        <w:rPr>
          <w:rFonts w:eastAsia="標楷體" w:hint="eastAsia"/>
          <w:kern w:val="0"/>
        </w:rPr>
        <w:t xml:space="preserve">Each sub-project must have a different </w:t>
      </w:r>
      <w:r>
        <w:rPr>
          <w:rFonts w:eastAsia="標楷體" w:hint="eastAsia"/>
          <w:kern w:val="0"/>
        </w:rPr>
        <w:t>leader</w:t>
      </w:r>
      <w:r w:rsidR="000519C7">
        <w:rPr>
          <w:rFonts w:eastAsia="標楷體" w:hint="eastAsia"/>
          <w:kern w:val="0"/>
        </w:rPr>
        <w:t>.</w:t>
      </w:r>
    </w:p>
    <w:p w:rsidR="000519C7" w:rsidRDefault="00385426" w:rsidP="006F429A">
      <w:pPr>
        <w:pStyle w:val="a7"/>
        <w:numPr>
          <w:ilvl w:val="0"/>
          <w:numId w:val="9"/>
        </w:numPr>
        <w:topLinePunct/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lastRenderedPageBreak/>
        <w:t xml:space="preserve">Projects that involve cross-disciplinary collaboration </w:t>
      </w:r>
      <w:r w:rsidR="007B6B3F">
        <w:rPr>
          <w:rFonts w:eastAsia="標楷體" w:hint="eastAsia"/>
          <w:kern w:val="0"/>
        </w:rPr>
        <w:t>between colleges or program will</w:t>
      </w:r>
      <w:r>
        <w:rPr>
          <w:rFonts w:eastAsia="標楷體" w:hint="eastAsia"/>
          <w:kern w:val="0"/>
        </w:rPr>
        <w:t xml:space="preserve"> receive prio</w:t>
      </w:r>
      <w:r w:rsidR="000519C7">
        <w:rPr>
          <w:rFonts w:eastAsia="標楷體" w:hint="eastAsia"/>
          <w:kern w:val="0"/>
        </w:rPr>
        <w:t xml:space="preserve">rity </w:t>
      </w:r>
      <w:r>
        <w:rPr>
          <w:rFonts w:eastAsia="標楷體" w:hint="eastAsia"/>
          <w:kern w:val="0"/>
        </w:rPr>
        <w:t>consideration</w:t>
      </w:r>
      <w:r w:rsidR="000519C7">
        <w:rPr>
          <w:rFonts w:eastAsia="標楷體" w:hint="eastAsia"/>
          <w:kern w:val="0"/>
        </w:rPr>
        <w:t>.</w:t>
      </w:r>
    </w:p>
    <w:p w:rsidR="000519C7" w:rsidRDefault="00610912" w:rsidP="006F429A">
      <w:pPr>
        <w:pStyle w:val="a7"/>
        <w:numPr>
          <w:ilvl w:val="0"/>
          <w:numId w:val="9"/>
        </w:numPr>
        <w:topLinePunct/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P</w:t>
      </w:r>
      <w:r w:rsidR="000519C7">
        <w:rPr>
          <w:rFonts w:eastAsia="標楷體" w:hint="eastAsia"/>
          <w:kern w:val="0"/>
        </w:rPr>
        <w:t>roject</w:t>
      </w:r>
      <w:r>
        <w:rPr>
          <w:rFonts w:eastAsia="標楷體" w:hint="eastAsia"/>
          <w:kern w:val="0"/>
        </w:rPr>
        <w:t>s</w:t>
      </w:r>
      <w:r w:rsidR="000519C7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s</w:t>
      </w:r>
      <w:r w:rsidR="00385426">
        <w:rPr>
          <w:rFonts w:eastAsia="標楷體" w:hint="eastAsia"/>
          <w:kern w:val="0"/>
        </w:rPr>
        <w:t xml:space="preserve">ubsidized by the Ministry of Science and Technology </w:t>
      </w:r>
      <w:r>
        <w:rPr>
          <w:rFonts w:eastAsia="標楷體" w:hint="eastAsia"/>
          <w:kern w:val="0"/>
        </w:rPr>
        <w:t xml:space="preserve">are ineligible for </w:t>
      </w:r>
      <w:r w:rsidR="006475F5">
        <w:rPr>
          <w:rFonts w:eastAsia="標楷體" w:hint="eastAsia"/>
          <w:kern w:val="0"/>
        </w:rPr>
        <w:t>this Grant</w:t>
      </w:r>
      <w:r w:rsidR="000519C7">
        <w:rPr>
          <w:rFonts w:eastAsia="標楷體" w:hint="eastAsia"/>
          <w:kern w:val="0"/>
        </w:rPr>
        <w:t>.</w:t>
      </w:r>
    </w:p>
    <w:p w:rsidR="00385426" w:rsidRPr="006F429A" w:rsidRDefault="00385426" w:rsidP="00385426">
      <w:pPr>
        <w:pStyle w:val="a7"/>
        <w:topLinePunct/>
        <w:adjustRightInd w:val="0"/>
        <w:snapToGrid w:val="0"/>
        <w:ind w:leftChars="0" w:left="360"/>
        <w:jc w:val="both"/>
        <w:rPr>
          <w:rFonts w:eastAsia="標楷體"/>
          <w:kern w:val="0"/>
        </w:rPr>
      </w:pPr>
    </w:p>
    <w:p w:rsidR="00385426" w:rsidRPr="00EA1614" w:rsidRDefault="00385426" w:rsidP="00EA1614">
      <w:pPr>
        <w:pStyle w:val="a7"/>
        <w:numPr>
          <w:ilvl w:val="0"/>
          <w:numId w:val="17"/>
        </w:numPr>
        <w:topLinePunct/>
        <w:adjustRightInd w:val="0"/>
        <w:snapToGrid w:val="0"/>
        <w:ind w:leftChars="0"/>
        <w:jc w:val="both"/>
        <w:rPr>
          <w:rFonts w:eastAsia="標楷體"/>
          <w:snapToGrid w:val="0"/>
          <w:kern w:val="0"/>
        </w:rPr>
      </w:pPr>
      <w:r w:rsidRPr="00EA1614">
        <w:rPr>
          <w:rFonts w:eastAsia="標楷體"/>
          <w:snapToGrid w:val="0"/>
          <w:kern w:val="0"/>
        </w:rPr>
        <w:t xml:space="preserve">Documents </w:t>
      </w:r>
      <w:r w:rsidR="00EA1614">
        <w:rPr>
          <w:rFonts w:eastAsia="標楷體"/>
          <w:snapToGrid w:val="0"/>
          <w:kern w:val="0"/>
        </w:rPr>
        <w:t xml:space="preserve">required for the </w:t>
      </w:r>
      <w:r w:rsidR="006475F5">
        <w:rPr>
          <w:rFonts w:eastAsia="標楷體" w:hint="eastAsia"/>
          <w:snapToGrid w:val="0"/>
          <w:kern w:val="0"/>
        </w:rPr>
        <w:t xml:space="preserve">research </w:t>
      </w:r>
      <w:r w:rsidR="00EA1614">
        <w:rPr>
          <w:rFonts w:eastAsia="標楷體"/>
          <w:snapToGrid w:val="0"/>
          <w:kern w:val="0"/>
        </w:rPr>
        <w:t>ethic</w:t>
      </w:r>
      <w:r w:rsidR="00EA1614">
        <w:rPr>
          <w:rFonts w:eastAsia="標楷體" w:hint="eastAsia"/>
          <w:snapToGrid w:val="0"/>
          <w:kern w:val="0"/>
        </w:rPr>
        <w:t>s</w:t>
      </w:r>
      <w:r w:rsidRPr="00EA1614">
        <w:rPr>
          <w:rFonts w:eastAsia="標楷體"/>
          <w:snapToGrid w:val="0"/>
          <w:kern w:val="0"/>
        </w:rPr>
        <w:t xml:space="preserve"> review:</w:t>
      </w:r>
    </w:p>
    <w:p w:rsidR="00385426" w:rsidRDefault="00E95E7A" w:rsidP="00385426">
      <w:pPr>
        <w:pStyle w:val="a7"/>
        <w:numPr>
          <w:ilvl w:val="0"/>
          <w:numId w:val="15"/>
        </w:numPr>
        <w:topLinePunct/>
        <w:adjustRightInd w:val="0"/>
        <w:snapToGrid w:val="0"/>
        <w:ind w:leftChars="0"/>
        <w:jc w:val="both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Research involving human subjects: w</w:t>
      </w:r>
      <w:r w:rsidR="00385426" w:rsidRPr="00385426">
        <w:rPr>
          <w:rFonts w:eastAsia="標楷體"/>
          <w:snapToGrid w:val="0"/>
          <w:kern w:val="0"/>
        </w:rPr>
        <w:t>ritten authorization from the Joint Institutional Review Board must be provided</w:t>
      </w:r>
      <w:r w:rsidR="006475F5">
        <w:rPr>
          <w:rFonts w:eastAsia="標楷體" w:hint="eastAsia"/>
          <w:snapToGrid w:val="0"/>
          <w:kern w:val="0"/>
        </w:rPr>
        <w:t>,</w:t>
      </w:r>
      <w:r w:rsidR="00385426" w:rsidRPr="00385426">
        <w:rPr>
          <w:rFonts w:eastAsia="標楷體"/>
          <w:snapToGrid w:val="0"/>
          <w:kern w:val="0"/>
        </w:rPr>
        <w:t xml:space="preserve"> as </w:t>
      </w:r>
      <w:r w:rsidR="006475F5">
        <w:rPr>
          <w:rFonts w:eastAsia="標楷體" w:hint="eastAsia"/>
          <w:snapToGrid w:val="0"/>
          <w:kern w:val="0"/>
        </w:rPr>
        <w:t>stipulat</w:t>
      </w:r>
      <w:r>
        <w:rPr>
          <w:rFonts w:eastAsia="標楷體"/>
          <w:snapToGrid w:val="0"/>
          <w:kern w:val="0"/>
        </w:rPr>
        <w:t xml:space="preserve">ed </w:t>
      </w:r>
      <w:r w:rsidR="006475F5">
        <w:rPr>
          <w:rFonts w:eastAsia="標楷體" w:hint="eastAsia"/>
          <w:snapToGrid w:val="0"/>
          <w:kern w:val="0"/>
        </w:rPr>
        <w:t>in</w:t>
      </w:r>
      <w:r w:rsidR="00385426" w:rsidRPr="00385426">
        <w:rPr>
          <w:rFonts w:eastAsia="標楷體"/>
          <w:snapToGrid w:val="0"/>
          <w:kern w:val="0"/>
        </w:rPr>
        <w:t xml:space="preserve"> Article 4 of the Human Subjects Research Act.</w:t>
      </w:r>
    </w:p>
    <w:p w:rsidR="00385426" w:rsidRDefault="00E95E7A" w:rsidP="00385426">
      <w:pPr>
        <w:pStyle w:val="a7"/>
        <w:numPr>
          <w:ilvl w:val="0"/>
          <w:numId w:val="15"/>
        </w:numPr>
        <w:topLinePunct/>
        <w:adjustRightInd w:val="0"/>
        <w:snapToGrid w:val="0"/>
        <w:ind w:leftChars="0"/>
        <w:jc w:val="both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Experiment involving genetic recombination: w</w:t>
      </w:r>
      <w:r w:rsidR="00385426" w:rsidRPr="00385426">
        <w:rPr>
          <w:rFonts w:eastAsia="標楷體"/>
          <w:snapToGrid w:val="0"/>
          <w:kern w:val="0"/>
        </w:rPr>
        <w:t>ritten consent from the Biosafety Committee must be submitted.</w:t>
      </w:r>
    </w:p>
    <w:p w:rsidR="00385426" w:rsidRDefault="00E95E7A" w:rsidP="00385426">
      <w:pPr>
        <w:pStyle w:val="a7"/>
        <w:numPr>
          <w:ilvl w:val="0"/>
          <w:numId w:val="15"/>
        </w:numPr>
        <w:topLinePunct/>
        <w:adjustRightInd w:val="0"/>
        <w:snapToGrid w:val="0"/>
        <w:ind w:leftChars="0"/>
        <w:jc w:val="both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Experiment involving transgenic crop growth: w</w:t>
      </w:r>
      <w:r w:rsidR="00385426" w:rsidRPr="00385426">
        <w:rPr>
          <w:rFonts w:eastAsia="標楷體"/>
          <w:snapToGrid w:val="0"/>
          <w:kern w:val="0"/>
        </w:rPr>
        <w:t>ritten authorization from the competent government agency must be submitted.</w:t>
      </w:r>
    </w:p>
    <w:p w:rsidR="00385426" w:rsidRDefault="00E95E7A" w:rsidP="00385426">
      <w:pPr>
        <w:pStyle w:val="a7"/>
        <w:numPr>
          <w:ilvl w:val="0"/>
          <w:numId w:val="15"/>
        </w:numPr>
        <w:topLinePunct/>
        <w:adjustRightInd w:val="0"/>
        <w:snapToGrid w:val="0"/>
        <w:ind w:leftChars="0"/>
        <w:jc w:val="both"/>
        <w:rPr>
          <w:rFonts w:eastAsia="標楷體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Experiment involving animals: w</w:t>
      </w:r>
      <w:r w:rsidR="00385426" w:rsidRPr="00385426">
        <w:rPr>
          <w:rFonts w:eastAsia="標楷體"/>
          <w:snapToGrid w:val="0"/>
          <w:kern w:val="0"/>
        </w:rPr>
        <w:t>ritten authorization from the Committee for Proper Use and Care of Laboratory Animals must be submitted.</w:t>
      </w:r>
    </w:p>
    <w:p w:rsidR="006475F5" w:rsidRDefault="00E95E7A" w:rsidP="00385426">
      <w:pPr>
        <w:pStyle w:val="a7"/>
        <w:numPr>
          <w:ilvl w:val="0"/>
          <w:numId w:val="15"/>
        </w:numPr>
        <w:topLinePunct/>
        <w:adjustRightInd w:val="0"/>
        <w:snapToGrid w:val="0"/>
        <w:ind w:leftChars="0"/>
        <w:jc w:val="both"/>
        <w:rPr>
          <w:rFonts w:eastAsia="標楷體" w:hint="eastAsia"/>
          <w:snapToGrid w:val="0"/>
          <w:kern w:val="0"/>
        </w:rPr>
      </w:pPr>
      <w:r>
        <w:rPr>
          <w:rFonts w:eastAsia="標楷體" w:hint="eastAsia"/>
          <w:snapToGrid w:val="0"/>
          <w:kern w:val="0"/>
        </w:rPr>
        <w:t>E</w:t>
      </w:r>
      <w:r w:rsidRPr="00385426">
        <w:rPr>
          <w:rFonts w:eastAsia="標楷體"/>
          <w:snapToGrid w:val="0"/>
          <w:kern w:val="0"/>
        </w:rPr>
        <w:t>xperiment involving infectious biological materials classified in the Risk Two Group</w:t>
      </w:r>
      <w:r>
        <w:rPr>
          <w:rFonts w:eastAsia="標楷體" w:hint="eastAsia"/>
          <w:snapToGrid w:val="0"/>
          <w:kern w:val="0"/>
        </w:rPr>
        <w:t>:</w:t>
      </w:r>
      <w:r w:rsidRPr="00385426">
        <w:rPr>
          <w:rFonts w:eastAsia="標楷體"/>
          <w:snapToGrid w:val="0"/>
          <w:kern w:val="0"/>
        </w:rPr>
        <w:t xml:space="preserve"> </w:t>
      </w:r>
      <w:r>
        <w:rPr>
          <w:rFonts w:eastAsia="標楷體" w:hint="eastAsia"/>
          <w:snapToGrid w:val="0"/>
          <w:kern w:val="0"/>
        </w:rPr>
        <w:t>w</w:t>
      </w:r>
      <w:r w:rsidR="00385426" w:rsidRPr="00385426">
        <w:rPr>
          <w:rFonts w:eastAsia="標楷體"/>
          <w:snapToGrid w:val="0"/>
          <w:kern w:val="0"/>
        </w:rPr>
        <w:t xml:space="preserve">ritten authorization from the competent authorities must be submitted. </w:t>
      </w:r>
    </w:p>
    <w:p w:rsidR="00385426" w:rsidRDefault="00385426" w:rsidP="006475F5">
      <w:pPr>
        <w:pStyle w:val="a7"/>
        <w:topLinePunct/>
        <w:adjustRightInd w:val="0"/>
        <w:snapToGrid w:val="0"/>
        <w:ind w:leftChars="0" w:left="375"/>
        <w:jc w:val="both"/>
        <w:rPr>
          <w:rFonts w:eastAsia="標楷體"/>
          <w:snapToGrid w:val="0"/>
          <w:kern w:val="0"/>
        </w:rPr>
      </w:pPr>
      <w:r w:rsidRPr="00385426">
        <w:rPr>
          <w:rFonts w:eastAsia="標楷體"/>
          <w:snapToGrid w:val="0"/>
          <w:kern w:val="0"/>
        </w:rPr>
        <w:t xml:space="preserve">If written authorization is not available </w:t>
      </w:r>
      <w:r w:rsidR="00E95E7A">
        <w:rPr>
          <w:rFonts w:eastAsia="標楷體" w:hint="eastAsia"/>
          <w:snapToGrid w:val="0"/>
          <w:kern w:val="0"/>
        </w:rPr>
        <w:t>when making</w:t>
      </w:r>
      <w:r w:rsidRPr="00385426">
        <w:rPr>
          <w:rFonts w:eastAsia="標楷體"/>
          <w:snapToGrid w:val="0"/>
          <w:kern w:val="0"/>
        </w:rPr>
        <w:t xml:space="preserve"> the application, proof that such authorization has been applied for must be submitted first, and then the written authorization must be submitted within six months afterward.</w:t>
      </w:r>
    </w:p>
    <w:p w:rsidR="00385426" w:rsidRPr="00385426" w:rsidRDefault="00385426" w:rsidP="00385426">
      <w:pPr>
        <w:pStyle w:val="a7"/>
        <w:topLinePunct/>
        <w:adjustRightInd w:val="0"/>
        <w:snapToGrid w:val="0"/>
        <w:ind w:leftChars="0" w:left="375"/>
        <w:jc w:val="both"/>
        <w:rPr>
          <w:rFonts w:eastAsia="標楷體"/>
          <w:snapToGrid w:val="0"/>
          <w:kern w:val="0"/>
        </w:rPr>
      </w:pPr>
    </w:p>
    <w:p w:rsidR="000519C7" w:rsidRPr="008B122E" w:rsidRDefault="000519C7" w:rsidP="008B122E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 w:rsidRPr="008B122E">
        <w:rPr>
          <w:rFonts w:eastAsia="標楷體" w:hint="eastAsia"/>
          <w:kern w:val="0"/>
        </w:rPr>
        <w:t>Review Procedures</w:t>
      </w:r>
    </w:p>
    <w:p w:rsidR="000519C7" w:rsidRPr="004D7BB8" w:rsidRDefault="000519C7" w:rsidP="004D7BB8">
      <w:pPr>
        <w:pStyle w:val="a7"/>
        <w:numPr>
          <w:ilvl w:val="0"/>
          <w:numId w:val="10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 w:rsidRPr="004D7BB8">
        <w:rPr>
          <w:rFonts w:eastAsia="標楷體"/>
          <w:kern w:val="0"/>
        </w:rPr>
        <w:t>Initial</w:t>
      </w:r>
      <w:r w:rsidRPr="004D7BB8">
        <w:rPr>
          <w:rFonts w:eastAsia="標楷體" w:hint="eastAsia"/>
          <w:kern w:val="0"/>
        </w:rPr>
        <w:t xml:space="preserve"> review: </w:t>
      </w:r>
      <w:r w:rsidR="00533C99">
        <w:rPr>
          <w:rFonts w:eastAsia="標楷體" w:hint="eastAsia"/>
          <w:kern w:val="0"/>
        </w:rPr>
        <w:t>an</w:t>
      </w:r>
      <w:r w:rsidR="004D7BB8" w:rsidRPr="004D7BB8">
        <w:rPr>
          <w:rFonts w:eastAsia="標楷體" w:hint="eastAsia"/>
          <w:kern w:val="0"/>
        </w:rPr>
        <w:t xml:space="preserve"> applicant must submit three copies of the I</w:t>
      </w:r>
      <w:r w:rsidR="004D7BB8" w:rsidRPr="004D7BB8">
        <w:rPr>
          <w:rFonts w:eastAsia="標楷體"/>
          <w:kern w:val="0"/>
        </w:rPr>
        <w:t>n</w:t>
      </w:r>
      <w:r w:rsidR="004D7BB8" w:rsidRPr="004D7BB8">
        <w:rPr>
          <w:rFonts w:eastAsia="標楷體" w:hint="eastAsia"/>
          <w:kern w:val="0"/>
        </w:rPr>
        <w:t xml:space="preserve">itial Review Form before the announced deadline. </w:t>
      </w:r>
      <w:r w:rsidR="001F366E">
        <w:rPr>
          <w:rFonts w:eastAsia="標楷體" w:hint="eastAsia"/>
          <w:kern w:val="0"/>
        </w:rPr>
        <w:t>T</w:t>
      </w:r>
      <w:r w:rsidR="004D7BB8" w:rsidRPr="004D7BB8">
        <w:rPr>
          <w:rFonts w:eastAsia="標楷體" w:hint="eastAsia"/>
          <w:kern w:val="0"/>
        </w:rPr>
        <w:t>he Research Grants Review C</w:t>
      </w:r>
      <w:r w:rsidR="00385426">
        <w:rPr>
          <w:rFonts w:eastAsia="標楷體" w:hint="eastAsia"/>
          <w:kern w:val="0"/>
        </w:rPr>
        <w:t>ommittee</w:t>
      </w:r>
      <w:r w:rsidR="004D7BB8" w:rsidRPr="004D7BB8">
        <w:rPr>
          <w:rFonts w:eastAsia="標楷體" w:hint="eastAsia"/>
          <w:kern w:val="0"/>
        </w:rPr>
        <w:t xml:space="preserve"> (hereinafter </w:t>
      </w:r>
      <w:r w:rsidR="004D7BB8" w:rsidRPr="004D7BB8">
        <w:rPr>
          <w:rFonts w:eastAsia="標楷體"/>
          <w:kern w:val="0"/>
        </w:rPr>
        <w:t>“</w:t>
      </w:r>
      <w:r w:rsidR="004D7BB8" w:rsidRPr="004D7BB8">
        <w:rPr>
          <w:rFonts w:eastAsia="標楷體" w:hint="eastAsia"/>
          <w:kern w:val="0"/>
        </w:rPr>
        <w:t>the C</w:t>
      </w:r>
      <w:r w:rsidR="004D7BB8" w:rsidRPr="004D7BB8">
        <w:rPr>
          <w:rFonts w:eastAsia="標楷體"/>
          <w:kern w:val="0"/>
        </w:rPr>
        <w:t>o</w:t>
      </w:r>
      <w:r w:rsidR="00385426">
        <w:rPr>
          <w:rFonts w:eastAsia="標楷體" w:hint="eastAsia"/>
          <w:kern w:val="0"/>
        </w:rPr>
        <w:t>mmittee</w:t>
      </w:r>
      <w:r w:rsidR="004D7BB8" w:rsidRPr="004D7BB8">
        <w:rPr>
          <w:rFonts w:eastAsia="標楷體"/>
          <w:kern w:val="0"/>
        </w:rPr>
        <w:t>”</w:t>
      </w:r>
      <w:r w:rsidR="004D7BB8" w:rsidRPr="004D7BB8">
        <w:rPr>
          <w:rFonts w:eastAsia="標楷體" w:hint="eastAsia"/>
          <w:kern w:val="0"/>
        </w:rPr>
        <w:t>)</w:t>
      </w:r>
      <w:r w:rsidR="001F366E">
        <w:rPr>
          <w:rFonts w:eastAsia="標楷體" w:hint="eastAsia"/>
          <w:kern w:val="0"/>
        </w:rPr>
        <w:t xml:space="preserve"> will review applications and then notify applicants that passed to provide documents required for </w:t>
      </w:r>
      <w:r w:rsidR="004D7BB8" w:rsidRPr="004D7BB8">
        <w:rPr>
          <w:rFonts w:eastAsia="標楷體" w:hint="eastAsia"/>
          <w:kern w:val="0"/>
        </w:rPr>
        <w:t>secondary review.</w:t>
      </w:r>
    </w:p>
    <w:p w:rsidR="004D7BB8" w:rsidRDefault="00533C99" w:rsidP="004D7BB8">
      <w:pPr>
        <w:pStyle w:val="a7"/>
        <w:numPr>
          <w:ilvl w:val="0"/>
          <w:numId w:val="10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Secondary (e</w:t>
      </w:r>
      <w:r w:rsidR="001F366E">
        <w:rPr>
          <w:rFonts w:eastAsia="標楷體" w:hint="eastAsia"/>
          <w:kern w:val="0"/>
        </w:rPr>
        <w:t>xpert</w:t>
      </w:r>
      <w:r>
        <w:rPr>
          <w:rFonts w:eastAsia="標楷體" w:hint="eastAsia"/>
          <w:kern w:val="0"/>
        </w:rPr>
        <w:t>)</w:t>
      </w:r>
      <w:r w:rsidR="001F366E">
        <w:rPr>
          <w:rFonts w:eastAsia="標楷體" w:hint="eastAsia"/>
          <w:kern w:val="0"/>
        </w:rPr>
        <w:t xml:space="preserve"> r</w:t>
      </w:r>
      <w:r w:rsidR="004D7BB8">
        <w:rPr>
          <w:rFonts w:eastAsia="標楷體"/>
          <w:kern w:val="0"/>
        </w:rPr>
        <w:t>eview</w:t>
      </w:r>
      <w:r w:rsidR="004D7BB8">
        <w:rPr>
          <w:rFonts w:eastAsia="標楷體" w:hint="eastAsia"/>
          <w:kern w:val="0"/>
        </w:rPr>
        <w:t xml:space="preserve">: </w:t>
      </w:r>
      <w:r w:rsidR="00F200BB">
        <w:rPr>
          <w:rFonts w:eastAsia="標楷體" w:hint="eastAsia"/>
          <w:kern w:val="0"/>
        </w:rPr>
        <w:t xml:space="preserve">secondary review will be conducted by a panel of external experts </w:t>
      </w:r>
      <w:r>
        <w:rPr>
          <w:rFonts w:eastAsia="標楷體" w:hint="eastAsia"/>
          <w:kern w:val="0"/>
        </w:rPr>
        <w:t xml:space="preserve">who are </w:t>
      </w:r>
      <w:r w:rsidR="00F200BB">
        <w:rPr>
          <w:rFonts w:eastAsia="標楷體" w:hint="eastAsia"/>
          <w:kern w:val="0"/>
        </w:rPr>
        <w:t>appointed by the President based on the recommendation of the Vice-President for Academic Affairs.</w:t>
      </w:r>
    </w:p>
    <w:p w:rsidR="00F200BB" w:rsidRDefault="001F366E" w:rsidP="004D7BB8">
      <w:pPr>
        <w:pStyle w:val="a7"/>
        <w:numPr>
          <w:ilvl w:val="0"/>
          <w:numId w:val="10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Final</w:t>
      </w:r>
      <w:r w:rsidR="00533C99">
        <w:rPr>
          <w:rFonts w:eastAsia="標楷體" w:hint="eastAsia"/>
          <w:kern w:val="0"/>
        </w:rPr>
        <w:t xml:space="preserve"> r</w:t>
      </w:r>
      <w:r w:rsidR="00F200BB">
        <w:rPr>
          <w:rFonts w:eastAsia="標楷體" w:hint="eastAsia"/>
          <w:kern w:val="0"/>
        </w:rPr>
        <w:t>eview: the decision of the experts will be passed to the Committee</w:t>
      </w:r>
      <w:r>
        <w:rPr>
          <w:rFonts w:eastAsia="標楷體" w:hint="eastAsia"/>
          <w:kern w:val="0"/>
        </w:rPr>
        <w:t xml:space="preserve"> for review</w:t>
      </w:r>
      <w:r w:rsidR="00F200BB">
        <w:rPr>
          <w:rFonts w:eastAsia="標楷體" w:hint="eastAsia"/>
          <w:kern w:val="0"/>
        </w:rPr>
        <w:t>.</w:t>
      </w:r>
    </w:p>
    <w:p w:rsidR="001F366E" w:rsidRPr="004D7BB8" w:rsidRDefault="001F366E" w:rsidP="001F366E">
      <w:pPr>
        <w:pStyle w:val="a7"/>
        <w:adjustRightInd w:val="0"/>
        <w:snapToGrid w:val="0"/>
        <w:ind w:leftChars="0" w:left="360"/>
        <w:jc w:val="both"/>
        <w:rPr>
          <w:rFonts w:eastAsia="標楷體"/>
          <w:kern w:val="0"/>
        </w:rPr>
      </w:pPr>
    </w:p>
    <w:p w:rsidR="00F200BB" w:rsidRPr="008B122E" w:rsidRDefault="00F200BB" w:rsidP="008B122E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 w:rsidRPr="008B122E">
        <w:rPr>
          <w:rFonts w:eastAsia="標楷體" w:hint="eastAsia"/>
          <w:kern w:val="0"/>
        </w:rPr>
        <w:t>Committee Meetings</w:t>
      </w:r>
    </w:p>
    <w:p w:rsidR="00F200BB" w:rsidRDefault="00F200BB" w:rsidP="00F200BB">
      <w:pPr>
        <w:adjustRightInd w:val="0"/>
        <w:snapToGrid w:val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At least one-half of Committee members must be </w:t>
      </w:r>
      <w:r w:rsidR="00533C99">
        <w:rPr>
          <w:rFonts w:eastAsia="標楷體" w:hint="eastAsia"/>
          <w:kern w:val="0"/>
        </w:rPr>
        <w:t>present</w:t>
      </w:r>
      <w:r>
        <w:rPr>
          <w:rFonts w:eastAsia="標楷體" w:hint="eastAsia"/>
          <w:kern w:val="0"/>
        </w:rPr>
        <w:t xml:space="preserve"> in order to hold a meeting. A resolution may only be passed with the support of at least one-half of members </w:t>
      </w:r>
      <w:r w:rsidR="00533C99">
        <w:rPr>
          <w:rFonts w:eastAsia="標楷體" w:hint="eastAsia"/>
          <w:kern w:val="0"/>
        </w:rPr>
        <w:t>in attendance</w:t>
      </w:r>
      <w:r>
        <w:rPr>
          <w:rFonts w:eastAsia="標楷體" w:hint="eastAsia"/>
          <w:kern w:val="0"/>
        </w:rPr>
        <w:t>.</w:t>
      </w:r>
    </w:p>
    <w:p w:rsidR="00F200BB" w:rsidRDefault="008B122E" w:rsidP="00F200BB">
      <w:pPr>
        <w:adjustRightInd w:val="0"/>
        <w:snapToGrid w:val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T</w:t>
      </w:r>
      <w:r w:rsidR="00F200BB">
        <w:rPr>
          <w:rFonts w:eastAsia="標楷體" w:hint="eastAsia"/>
          <w:kern w:val="0"/>
        </w:rPr>
        <w:t xml:space="preserve">he number of projects awarded funding as well as the </w:t>
      </w:r>
      <w:r w:rsidR="00B7501C">
        <w:rPr>
          <w:rFonts w:eastAsia="標楷體" w:hint="eastAsia"/>
          <w:kern w:val="0"/>
        </w:rPr>
        <w:t>value of funding</w:t>
      </w:r>
      <w:r>
        <w:rPr>
          <w:rFonts w:eastAsia="標楷體" w:hint="eastAsia"/>
          <w:kern w:val="0"/>
        </w:rPr>
        <w:t xml:space="preserve"> will</w:t>
      </w:r>
      <w:r w:rsidR="00533C99">
        <w:rPr>
          <w:rFonts w:eastAsia="標楷體" w:hint="eastAsia"/>
          <w:kern w:val="0"/>
        </w:rPr>
        <w:t xml:space="preserve"> be decided by Committee.</w:t>
      </w:r>
    </w:p>
    <w:p w:rsidR="00B7501C" w:rsidRDefault="00B7501C" w:rsidP="00F200BB">
      <w:pPr>
        <w:adjustRightInd w:val="0"/>
        <w:snapToGrid w:val="0"/>
        <w:jc w:val="both"/>
        <w:rPr>
          <w:rFonts w:eastAsia="標楷體"/>
          <w:kern w:val="0"/>
        </w:rPr>
      </w:pPr>
    </w:p>
    <w:p w:rsidR="00825960" w:rsidRPr="00E46969" w:rsidRDefault="00825960" w:rsidP="00E46969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 w:rsidRPr="00E46969">
        <w:rPr>
          <w:rFonts w:eastAsia="標楷體" w:hint="eastAsia"/>
          <w:kern w:val="0"/>
        </w:rPr>
        <w:t>An annual report must be submitted for all projec</w:t>
      </w:r>
      <w:r w:rsidR="009142FB">
        <w:rPr>
          <w:rFonts w:eastAsia="標楷體" w:hint="eastAsia"/>
          <w:kern w:val="0"/>
        </w:rPr>
        <w:t xml:space="preserve">ts awarded funding. Following review of the </w:t>
      </w:r>
      <w:r w:rsidRPr="00E46969">
        <w:rPr>
          <w:rFonts w:eastAsia="標楷體" w:hint="eastAsia"/>
          <w:kern w:val="0"/>
        </w:rPr>
        <w:t>report</w:t>
      </w:r>
      <w:r w:rsidR="009142FB">
        <w:rPr>
          <w:rFonts w:eastAsia="標楷體" w:hint="eastAsia"/>
          <w:kern w:val="0"/>
        </w:rPr>
        <w:t>, funding will be discontinued if</w:t>
      </w:r>
      <w:r w:rsidRPr="00E46969">
        <w:rPr>
          <w:rFonts w:eastAsia="標楷體" w:hint="eastAsia"/>
          <w:kern w:val="0"/>
        </w:rPr>
        <w:t xml:space="preserve"> </w:t>
      </w:r>
      <w:r w:rsidR="009142FB">
        <w:rPr>
          <w:rFonts w:eastAsia="標楷體" w:hint="eastAsia"/>
          <w:kern w:val="0"/>
        </w:rPr>
        <w:t xml:space="preserve">a </w:t>
      </w:r>
      <w:r w:rsidRPr="00E46969">
        <w:rPr>
          <w:rFonts w:eastAsia="標楷體" w:hint="eastAsia"/>
          <w:kern w:val="0"/>
        </w:rPr>
        <w:t xml:space="preserve">project </w:t>
      </w:r>
      <w:r w:rsidR="009142FB">
        <w:rPr>
          <w:rFonts w:eastAsia="標楷體" w:hint="eastAsia"/>
          <w:kern w:val="0"/>
        </w:rPr>
        <w:t>is</w:t>
      </w:r>
      <w:r w:rsidRPr="00E46969">
        <w:rPr>
          <w:rFonts w:eastAsia="標楷體" w:hint="eastAsia"/>
          <w:kern w:val="0"/>
        </w:rPr>
        <w:t xml:space="preserve"> not progressing a</w:t>
      </w:r>
      <w:r w:rsidR="009142FB">
        <w:rPr>
          <w:rFonts w:eastAsia="標楷體" w:hint="eastAsia"/>
          <w:kern w:val="0"/>
        </w:rPr>
        <w:t>dequate</w:t>
      </w:r>
      <w:r w:rsidRPr="00E46969">
        <w:rPr>
          <w:rFonts w:eastAsia="標楷體" w:hint="eastAsia"/>
          <w:kern w:val="0"/>
        </w:rPr>
        <w:t xml:space="preserve">ly. </w:t>
      </w:r>
      <w:r w:rsidRPr="00E46969">
        <w:rPr>
          <w:rFonts w:eastAsia="標楷體"/>
          <w:kern w:val="0"/>
        </w:rPr>
        <w:t>A</w:t>
      </w:r>
      <w:r w:rsidRPr="00E46969">
        <w:rPr>
          <w:rFonts w:eastAsia="標楷體" w:hint="eastAsia"/>
          <w:kern w:val="0"/>
        </w:rPr>
        <w:t xml:space="preserve"> final report must be submitted within three months after </w:t>
      </w:r>
      <w:r w:rsidR="00F53787">
        <w:rPr>
          <w:rFonts w:eastAsia="標楷體" w:hint="eastAsia"/>
          <w:kern w:val="0"/>
        </w:rPr>
        <w:t xml:space="preserve">completion of </w:t>
      </w:r>
      <w:r w:rsidRPr="00E46969">
        <w:rPr>
          <w:rFonts w:eastAsia="標楷體" w:hint="eastAsia"/>
          <w:kern w:val="0"/>
        </w:rPr>
        <w:t xml:space="preserve">a project. </w:t>
      </w:r>
      <w:r w:rsidRPr="00E46969">
        <w:rPr>
          <w:rFonts w:eastAsia="標楷體"/>
          <w:kern w:val="0"/>
        </w:rPr>
        <w:t>A</w:t>
      </w:r>
      <w:r w:rsidR="003D29D7">
        <w:rPr>
          <w:rFonts w:eastAsia="標楷體" w:hint="eastAsia"/>
          <w:kern w:val="0"/>
        </w:rPr>
        <w:t xml:space="preserve"> project must result</w:t>
      </w:r>
      <w:r w:rsidRPr="00E46969">
        <w:rPr>
          <w:rFonts w:eastAsia="標楷體" w:hint="eastAsia"/>
          <w:kern w:val="0"/>
        </w:rPr>
        <w:t xml:space="preserve"> in one of the following:</w:t>
      </w:r>
    </w:p>
    <w:p w:rsidR="00825960" w:rsidRPr="00F200BB" w:rsidRDefault="00312415" w:rsidP="00825960">
      <w:pPr>
        <w:pStyle w:val="a7"/>
        <w:numPr>
          <w:ilvl w:val="0"/>
          <w:numId w:val="11"/>
        </w:numPr>
        <w:adjustRightInd w:val="0"/>
        <w:snapToGrid w:val="0"/>
        <w:ind w:leftChars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Funding granted by</w:t>
      </w:r>
      <w:r w:rsidR="00825960" w:rsidRPr="00F200BB">
        <w:rPr>
          <w:rFonts w:eastAsia="標楷體" w:hint="eastAsia"/>
          <w:kern w:val="0"/>
        </w:rPr>
        <w:t xml:space="preserve"> MOST, MOE, or another government agency </w:t>
      </w:r>
      <w:r w:rsidR="00825960">
        <w:rPr>
          <w:rFonts w:eastAsia="標楷體" w:hint="eastAsia"/>
          <w:kern w:val="0"/>
        </w:rPr>
        <w:t xml:space="preserve">for a </w:t>
      </w:r>
      <w:r w:rsidR="00825960" w:rsidRPr="00F200BB">
        <w:rPr>
          <w:rFonts w:eastAsia="標楷體" w:hint="eastAsia"/>
          <w:kern w:val="0"/>
        </w:rPr>
        <w:t>comprehensive a</w:t>
      </w:r>
      <w:r w:rsidR="00825960">
        <w:rPr>
          <w:rFonts w:eastAsia="標楷體" w:hint="eastAsia"/>
          <w:kern w:val="0"/>
        </w:rPr>
        <w:t>cademic research project on the same research</w:t>
      </w:r>
      <w:r>
        <w:rPr>
          <w:rFonts w:eastAsia="標楷體" w:hint="eastAsia"/>
          <w:kern w:val="0"/>
        </w:rPr>
        <w:t xml:space="preserve"> subject</w:t>
      </w:r>
      <w:r w:rsidR="00825960" w:rsidRPr="00F200BB">
        <w:rPr>
          <w:rFonts w:eastAsia="標楷體" w:hint="eastAsia"/>
          <w:kern w:val="0"/>
        </w:rPr>
        <w:t>.</w:t>
      </w:r>
    </w:p>
    <w:p w:rsidR="00825960" w:rsidRDefault="00825960" w:rsidP="00825960">
      <w:pPr>
        <w:pStyle w:val="a7"/>
        <w:numPr>
          <w:ilvl w:val="0"/>
          <w:numId w:val="11"/>
        </w:numPr>
        <w:adjustRightInd w:val="0"/>
        <w:snapToGrid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An article publishe</w:t>
      </w:r>
      <w:bookmarkStart w:id="0" w:name="_GoBack"/>
      <w:bookmarkEnd w:id="0"/>
      <w:r>
        <w:rPr>
          <w:rFonts w:eastAsia="標楷體" w:hint="eastAsia"/>
        </w:rPr>
        <w:t>d in an indexed journal (</w:t>
      </w:r>
      <w:r w:rsidR="00533C99">
        <w:rPr>
          <w:rFonts w:eastAsia="標楷體" w:hint="eastAsia"/>
        </w:rPr>
        <w:t xml:space="preserve">e.g. </w:t>
      </w:r>
      <w:r w:rsidRPr="00065B79">
        <w:rPr>
          <w:rFonts w:eastAsia="標楷體"/>
        </w:rPr>
        <w:t>SCI</w:t>
      </w:r>
      <w:r w:rsidR="00533C99">
        <w:rPr>
          <w:rFonts w:eastAsia="標楷體" w:hint="eastAsia"/>
        </w:rPr>
        <w:t xml:space="preserve">, </w:t>
      </w:r>
      <w:r w:rsidRPr="00065B79">
        <w:rPr>
          <w:rFonts w:eastAsia="標楷體"/>
        </w:rPr>
        <w:t>SSCI</w:t>
      </w:r>
      <w:r w:rsidR="00533C99">
        <w:rPr>
          <w:rFonts w:eastAsia="標楷體" w:hint="eastAsia"/>
        </w:rPr>
        <w:t xml:space="preserve">, </w:t>
      </w:r>
      <w:r w:rsidRPr="00065B79">
        <w:rPr>
          <w:rFonts w:eastAsia="標楷體"/>
        </w:rPr>
        <w:t>A&amp;HCI</w:t>
      </w:r>
      <w:r w:rsidR="00533C99">
        <w:rPr>
          <w:rFonts w:eastAsia="標楷體" w:hint="eastAsia"/>
        </w:rPr>
        <w:t xml:space="preserve">, </w:t>
      </w:r>
      <w:r w:rsidRPr="00065B79">
        <w:rPr>
          <w:rFonts w:eastAsia="標楷體"/>
        </w:rPr>
        <w:t>TSSCI</w:t>
      </w:r>
      <w:r w:rsidR="00533C99">
        <w:rPr>
          <w:rFonts w:eastAsia="標楷體" w:hint="eastAsia"/>
        </w:rPr>
        <w:t xml:space="preserve">, </w:t>
      </w:r>
      <w:proofErr w:type="gramStart"/>
      <w:r w:rsidR="00533C99">
        <w:rPr>
          <w:rFonts w:eastAsia="標楷體"/>
        </w:rPr>
        <w:t>THCI</w:t>
      </w:r>
      <w:proofErr w:type="gramEnd"/>
      <w:r w:rsidR="00533C99">
        <w:rPr>
          <w:rFonts w:eastAsia="標楷體"/>
        </w:rPr>
        <w:t xml:space="preserve"> </w:t>
      </w:r>
      <w:r w:rsidR="00533C99">
        <w:rPr>
          <w:rFonts w:eastAsia="標楷體" w:hint="eastAsia"/>
        </w:rPr>
        <w:t>C</w:t>
      </w:r>
      <w:r w:rsidRPr="00065B79">
        <w:rPr>
          <w:rFonts w:eastAsia="標楷體"/>
        </w:rPr>
        <w:t>ore</w:t>
      </w:r>
      <w:r w:rsidR="00181F55">
        <w:rPr>
          <w:rFonts w:eastAsia="標楷體" w:hint="eastAsia"/>
        </w:rPr>
        <w:t xml:space="preserve">) or in a </w:t>
      </w:r>
      <w:r w:rsidR="00312415">
        <w:rPr>
          <w:rFonts w:eastAsia="標楷體" w:hint="eastAsia"/>
        </w:rPr>
        <w:t>refereed</w:t>
      </w:r>
      <w:r>
        <w:rPr>
          <w:rFonts w:eastAsia="標楷體" w:hint="eastAsia"/>
        </w:rPr>
        <w:t xml:space="preserve"> journal </w:t>
      </w:r>
      <w:r w:rsidR="00181F55">
        <w:rPr>
          <w:rFonts w:eastAsia="標楷體" w:hint="eastAsia"/>
        </w:rPr>
        <w:t xml:space="preserve">which is influential </w:t>
      </w:r>
      <w:r>
        <w:rPr>
          <w:rFonts w:eastAsia="標楷體" w:hint="eastAsia"/>
        </w:rPr>
        <w:t xml:space="preserve">within </w:t>
      </w:r>
      <w:r w:rsidR="00181F55">
        <w:rPr>
          <w:rFonts w:eastAsia="標楷體" w:hint="eastAsia"/>
        </w:rPr>
        <w:t>the</w:t>
      </w:r>
      <w:r>
        <w:rPr>
          <w:rFonts w:eastAsia="標楷體" w:hint="eastAsia"/>
        </w:rPr>
        <w:t xml:space="preserve"> respective academic discipline.</w:t>
      </w:r>
    </w:p>
    <w:p w:rsidR="00825960" w:rsidRDefault="00181F55" w:rsidP="00825960">
      <w:pPr>
        <w:pStyle w:val="a7"/>
        <w:numPr>
          <w:ilvl w:val="0"/>
          <w:numId w:val="11"/>
        </w:numPr>
        <w:adjustRightInd w:val="0"/>
        <w:snapToGrid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A refereed </w:t>
      </w:r>
      <w:r w:rsidR="00825960">
        <w:rPr>
          <w:rFonts w:eastAsia="標楷體" w:hint="eastAsia"/>
        </w:rPr>
        <w:t xml:space="preserve">monograph or article within a </w:t>
      </w:r>
      <w:r>
        <w:rPr>
          <w:rFonts w:eastAsia="標楷體" w:hint="eastAsia"/>
        </w:rPr>
        <w:t xml:space="preserve">refereed </w:t>
      </w:r>
      <w:r w:rsidR="00825960">
        <w:rPr>
          <w:rFonts w:eastAsia="標楷體" w:hint="eastAsia"/>
        </w:rPr>
        <w:t>monograph.</w:t>
      </w:r>
    </w:p>
    <w:p w:rsidR="00825960" w:rsidRPr="00F200BB" w:rsidRDefault="00B435BC" w:rsidP="00825960">
      <w:pPr>
        <w:pStyle w:val="a7"/>
        <w:adjustRightInd w:val="0"/>
        <w:snapToGrid w:val="0"/>
        <w:ind w:leftChars="0" w:left="405"/>
        <w:jc w:val="both"/>
        <w:rPr>
          <w:rFonts w:eastAsia="標楷體"/>
        </w:rPr>
      </w:pPr>
      <w:r>
        <w:rPr>
          <w:rFonts w:eastAsia="標楷體" w:hint="eastAsia"/>
        </w:rPr>
        <w:t>Failure to produce one of the above will result in a</w:t>
      </w:r>
      <w:r w:rsidR="00D95BEB">
        <w:rPr>
          <w:rFonts w:eastAsia="標楷體" w:hint="eastAsia"/>
        </w:rPr>
        <w:t xml:space="preserve"> Grant recipient</w:t>
      </w:r>
      <w:r w:rsidR="00825960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being barred from </w:t>
      </w:r>
      <w:r w:rsidR="00AD2709">
        <w:rPr>
          <w:rFonts w:eastAsia="標楷體" w:hint="eastAsia"/>
        </w:rPr>
        <w:t xml:space="preserve">making future </w:t>
      </w:r>
      <w:r>
        <w:rPr>
          <w:rFonts w:eastAsia="標楷體" w:hint="eastAsia"/>
        </w:rPr>
        <w:t>ap</w:t>
      </w:r>
      <w:r w:rsidR="00825960">
        <w:rPr>
          <w:rFonts w:eastAsia="標楷體" w:hint="eastAsia"/>
        </w:rPr>
        <w:t>pl</w:t>
      </w:r>
      <w:r w:rsidR="00AD2709">
        <w:rPr>
          <w:rFonts w:eastAsia="標楷體" w:hint="eastAsia"/>
        </w:rPr>
        <w:t>ications</w:t>
      </w:r>
      <w:r>
        <w:rPr>
          <w:rFonts w:eastAsia="標楷體" w:hint="eastAsia"/>
        </w:rPr>
        <w:t xml:space="preserve"> for the Grant.</w:t>
      </w:r>
    </w:p>
    <w:p w:rsidR="00825960" w:rsidRPr="00825960" w:rsidRDefault="00825960" w:rsidP="00825960">
      <w:pPr>
        <w:adjustRightInd w:val="0"/>
        <w:snapToGrid w:val="0"/>
        <w:jc w:val="both"/>
        <w:rPr>
          <w:rFonts w:eastAsia="標楷體"/>
        </w:rPr>
      </w:pPr>
    </w:p>
    <w:p w:rsidR="00F200BB" w:rsidRPr="00B435BC" w:rsidRDefault="00AD2709" w:rsidP="00B435BC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If a Grant recipient fails to submit the report, t</w:t>
      </w:r>
      <w:r w:rsidR="007069FA" w:rsidRPr="00B435BC">
        <w:rPr>
          <w:rFonts w:eastAsia="標楷體" w:hint="eastAsia"/>
        </w:rPr>
        <w:t>he Committee may pass a resolution to discontinue</w:t>
      </w:r>
      <w:r w:rsidR="00141E78" w:rsidRPr="00B435BC">
        <w:rPr>
          <w:rFonts w:eastAsia="標楷體" w:hint="eastAsia"/>
        </w:rPr>
        <w:t xml:space="preserve"> funding or </w:t>
      </w:r>
      <w:r>
        <w:rPr>
          <w:rFonts w:eastAsia="標楷體" w:hint="eastAsia"/>
        </w:rPr>
        <w:t xml:space="preserve">bar the recipient from making another </w:t>
      </w:r>
      <w:r w:rsidR="007069FA" w:rsidRPr="00B435BC">
        <w:rPr>
          <w:rFonts w:eastAsia="標楷體" w:hint="eastAsia"/>
        </w:rPr>
        <w:t xml:space="preserve">application for one year. </w:t>
      </w:r>
      <w:r w:rsidR="00B435BC">
        <w:rPr>
          <w:rFonts w:eastAsia="標楷體" w:hint="eastAsia"/>
        </w:rPr>
        <w:t xml:space="preserve">Under </w:t>
      </w:r>
      <w:r w:rsidR="00A35B2A" w:rsidRPr="00B435BC">
        <w:rPr>
          <w:rFonts w:eastAsia="標楷體" w:hint="eastAsia"/>
        </w:rPr>
        <w:t>unique circumstances</w:t>
      </w:r>
      <w:r w:rsidR="00B435BC">
        <w:rPr>
          <w:rFonts w:eastAsia="標楷體" w:hint="eastAsia"/>
        </w:rPr>
        <w:t>,</w:t>
      </w:r>
      <w:r w:rsidR="00A35B2A" w:rsidRPr="00B435BC">
        <w:rPr>
          <w:rFonts w:eastAsia="標楷體" w:hint="eastAsia"/>
        </w:rPr>
        <w:t xml:space="preserve"> and </w:t>
      </w:r>
      <w:r>
        <w:rPr>
          <w:rFonts w:eastAsia="標楷體" w:hint="eastAsia"/>
        </w:rPr>
        <w:t xml:space="preserve">following </w:t>
      </w:r>
      <w:r w:rsidR="00A35B2A" w:rsidRPr="00B435BC">
        <w:rPr>
          <w:rFonts w:eastAsia="標楷體" w:hint="eastAsia"/>
        </w:rPr>
        <w:t>Committee authorization</w:t>
      </w:r>
      <w:r w:rsidR="00B435BC">
        <w:rPr>
          <w:rFonts w:eastAsia="標楷體" w:hint="eastAsia"/>
        </w:rPr>
        <w:t xml:space="preserve">, this </w:t>
      </w:r>
      <w:r>
        <w:rPr>
          <w:rFonts w:eastAsia="標楷體" w:hint="eastAsia"/>
        </w:rPr>
        <w:t>restriction will</w:t>
      </w:r>
      <w:r w:rsidR="00B435BC">
        <w:rPr>
          <w:rFonts w:eastAsia="標楷體" w:hint="eastAsia"/>
        </w:rPr>
        <w:t xml:space="preserve"> not apply</w:t>
      </w:r>
      <w:r w:rsidR="00A35B2A" w:rsidRPr="00B435BC">
        <w:rPr>
          <w:rFonts w:eastAsia="標楷體" w:hint="eastAsia"/>
        </w:rPr>
        <w:t>.</w:t>
      </w:r>
    </w:p>
    <w:p w:rsidR="00825960" w:rsidRPr="00065B79" w:rsidRDefault="00825960" w:rsidP="00F200BB">
      <w:pPr>
        <w:adjustRightInd w:val="0"/>
        <w:snapToGrid w:val="0"/>
        <w:jc w:val="both"/>
        <w:rPr>
          <w:rFonts w:eastAsia="標楷體"/>
        </w:rPr>
      </w:pPr>
    </w:p>
    <w:p w:rsidR="00141E78" w:rsidRPr="0044242B" w:rsidRDefault="00A35B2A" w:rsidP="0044242B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</w:rPr>
      </w:pPr>
      <w:r w:rsidRPr="0044242B">
        <w:rPr>
          <w:rFonts w:eastAsia="標楷體" w:hint="eastAsia"/>
        </w:rPr>
        <w:t xml:space="preserve">The University </w:t>
      </w:r>
      <w:r w:rsidR="00B435BC" w:rsidRPr="0044242B">
        <w:rPr>
          <w:rFonts w:eastAsia="標楷體" w:hint="eastAsia"/>
        </w:rPr>
        <w:t>own</w:t>
      </w:r>
      <w:r w:rsidR="00141E78" w:rsidRPr="0044242B">
        <w:rPr>
          <w:rFonts w:eastAsia="標楷體" w:hint="eastAsia"/>
        </w:rPr>
        <w:t xml:space="preserve">s </w:t>
      </w:r>
      <w:r w:rsidR="00AD2709">
        <w:rPr>
          <w:rFonts w:eastAsia="標楷體" w:hint="eastAsia"/>
        </w:rPr>
        <w:t xml:space="preserve">the </w:t>
      </w:r>
      <w:r w:rsidR="00B435BC" w:rsidRPr="0044242B">
        <w:rPr>
          <w:rFonts w:eastAsia="標楷體" w:hint="eastAsia"/>
        </w:rPr>
        <w:t xml:space="preserve">intellectual property rights of all results produced </w:t>
      </w:r>
      <w:r w:rsidR="00AD2709">
        <w:rPr>
          <w:rFonts w:eastAsia="標楷體" w:hint="eastAsia"/>
        </w:rPr>
        <w:t xml:space="preserve">through </w:t>
      </w:r>
      <w:r w:rsidR="00B435BC" w:rsidRPr="0044242B">
        <w:rPr>
          <w:rFonts w:eastAsia="標楷體" w:hint="eastAsia"/>
        </w:rPr>
        <w:t xml:space="preserve">research funded </w:t>
      </w:r>
      <w:r w:rsidR="00AD2709">
        <w:rPr>
          <w:rFonts w:eastAsia="標楷體" w:hint="eastAsia"/>
        </w:rPr>
        <w:t>by</w:t>
      </w:r>
      <w:r w:rsidR="00141E78" w:rsidRPr="0044242B">
        <w:rPr>
          <w:rFonts w:eastAsia="標楷體" w:hint="eastAsia"/>
        </w:rPr>
        <w:t xml:space="preserve"> </w:t>
      </w:r>
      <w:r w:rsidR="00B435BC" w:rsidRPr="0044242B">
        <w:rPr>
          <w:rFonts w:eastAsia="標楷體" w:hint="eastAsia"/>
        </w:rPr>
        <w:t>the Grant;</w:t>
      </w:r>
      <w:r w:rsidR="00141E78" w:rsidRPr="0044242B">
        <w:rPr>
          <w:rFonts w:eastAsia="標楷體" w:hint="eastAsia"/>
        </w:rPr>
        <w:t xml:space="preserve"> </w:t>
      </w:r>
      <w:r w:rsidRPr="0044242B">
        <w:rPr>
          <w:rFonts w:eastAsia="標楷體" w:hint="eastAsia"/>
        </w:rPr>
        <w:t>the researcher maintain</w:t>
      </w:r>
      <w:r w:rsidR="00B435BC" w:rsidRPr="0044242B">
        <w:rPr>
          <w:rFonts w:eastAsia="標楷體" w:hint="eastAsia"/>
        </w:rPr>
        <w:t>s</w:t>
      </w:r>
      <w:r w:rsidR="00141E78" w:rsidRPr="0044242B">
        <w:rPr>
          <w:rFonts w:eastAsia="標楷體" w:hint="eastAsia"/>
        </w:rPr>
        <w:t xml:space="preserve"> moral rights. </w:t>
      </w:r>
      <w:r w:rsidR="00141E78" w:rsidRPr="0044242B">
        <w:rPr>
          <w:rFonts w:eastAsia="標楷體"/>
        </w:rPr>
        <w:t>R</w:t>
      </w:r>
      <w:r w:rsidR="0044242B" w:rsidRPr="0044242B">
        <w:rPr>
          <w:rFonts w:eastAsia="標楷體" w:hint="eastAsia"/>
        </w:rPr>
        <w:t>egulations governing</w:t>
      </w:r>
      <w:r w:rsidR="00141E78" w:rsidRPr="0044242B">
        <w:rPr>
          <w:rFonts w:eastAsia="標楷體" w:hint="eastAsia"/>
        </w:rPr>
        <w:t xml:space="preserve"> the </w:t>
      </w:r>
      <w:r w:rsidR="0044242B" w:rsidRPr="0044242B">
        <w:rPr>
          <w:rFonts w:eastAsia="標楷體" w:hint="eastAsia"/>
        </w:rPr>
        <w:t xml:space="preserve">sharing </w:t>
      </w:r>
      <w:r w:rsidR="00141E78" w:rsidRPr="0044242B">
        <w:rPr>
          <w:rFonts w:eastAsia="標楷體" w:hint="eastAsia"/>
        </w:rPr>
        <w:t xml:space="preserve">of </w:t>
      </w:r>
      <w:r w:rsidR="0044242B" w:rsidRPr="0044242B">
        <w:rPr>
          <w:rFonts w:eastAsia="標楷體" w:hint="eastAsia"/>
        </w:rPr>
        <w:t>profit</w:t>
      </w:r>
      <w:r w:rsidR="00141E78" w:rsidRPr="0044242B">
        <w:rPr>
          <w:rFonts w:eastAsia="標楷體" w:hint="eastAsia"/>
        </w:rPr>
        <w:t>s derived from patents or technology transfer will be formulated separately.</w:t>
      </w:r>
    </w:p>
    <w:p w:rsidR="00A35B2A" w:rsidRPr="00065B79" w:rsidRDefault="00A35B2A" w:rsidP="00141E78">
      <w:pPr>
        <w:adjustRightInd w:val="0"/>
        <w:snapToGrid w:val="0"/>
        <w:jc w:val="both"/>
        <w:rPr>
          <w:rFonts w:eastAsia="標楷體"/>
        </w:rPr>
      </w:pPr>
    </w:p>
    <w:p w:rsidR="00A35B2A" w:rsidRPr="0044242B" w:rsidRDefault="00A35B2A" w:rsidP="0044242B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</w:rPr>
      </w:pPr>
      <w:r w:rsidRPr="0044242B">
        <w:rPr>
          <w:rFonts w:eastAsia="標楷體"/>
        </w:rPr>
        <w:t>I</w:t>
      </w:r>
      <w:r w:rsidRPr="0044242B">
        <w:rPr>
          <w:rFonts w:eastAsia="標楷體" w:hint="eastAsia"/>
        </w:rPr>
        <w:t xml:space="preserve">f it is discovered that a violation of academic ethics occurred during the conception, execution, or presentation stages of a research project, the </w:t>
      </w:r>
      <w:r w:rsidR="00AD2709">
        <w:rPr>
          <w:rFonts w:eastAsia="標楷體" w:hint="eastAsia"/>
        </w:rPr>
        <w:t>Grant recipient</w:t>
      </w:r>
      <w:r w:rsidRPr="0044242B">
        <w:rPr>
          <w:rFonts w:eastAsia="標楷體" w:hint="eastAsia"/>
        </w:rPr>
        <w:t xml:space="preserve"> must return the full value of funding to the University, </w:t>
      </w:r>
      <w:r w:rsidRPr="0044242B">
        <w:rPr>
          <w:rFonts w:eastAsia="標楷體"/>
        </w:rPr>
        <w:t>and may not apply for any type of research funding from the University for a two-year period, effective the date they were notified</w:t>
      </w:r>
      <w:r w:rsidRPr="0044242B">
        <w:rPr>
          <w:rFonts w:eastAsia="標楷體" w:hint="eastAsia"/>
        </w:rPr>
        <w:t>.</w:t>
      </w:r>
    </w:p>
    <w:p w:rsidR="00A35B2A" w:rsidRPr="00065B79" w:rsidRDefault="00A35B2A" w:rsidP="00A35B2A">
      <w:pPr>
        <w:adjustRightInd w:val="0"/>
        <w:snapToGrid w:val="0"/>
        <w:jc w:val="both"/>
        <w:rPr>
          <w:rFonts w:eastAsia="標楷體"/>
        </w:rPr>
      </w:pPr>
    </w:p>
    <w:p w:rsidR="00E80CDA" w:rsidRPr="0044242B" w:rsidRDefault="00E80CDA" w:rsidP="0044242B">
      <w:pPr>
        <w:pStyle w:val="a7"/>
        <w:numPr>
          <w:ilvl w:val="0"/>
          <w:numId w:val="17"/>
        </w:numPr>
        <w:adjustRightInd w:val="0"/>
        <w:snapToGrid w:val="0"/>
        <w:ind w:leftChars="0"/>
        <w:jc w:val="both"/>
        <w:rPr>
          <w:rFonts w:eastAsia="標楷體"/>
        </w:rPr>
      </w:pPr>
      <w:r w:rsidRPr="0044242B">
        <w:rPr>
          <w:rFonts w:eastAsia="標楷體"/>
        </w:rPr>
        <w:t>T</w:t>
      </w:r>
      <w:r w:rsidRPr="0044242B">
        <w:rPr>
          <w:rFonts w:eastAsia="標楷體" w:hint="eastAsia"/>
        </w:rPr>
        <w:t>he G</w:t>
      </w:r>
      <w:r w:rsidRPr="0044242B">
        <w:rPr>
          <w:rFonts w:eastAsia="標楷體"/>
        </w:rPr>
        <w:t>u</w:t>
      </w:r>
      <w:r w:rsidRPr="0044242B">
        <w:rPr>
          <w:rFonts w:eastAsia="標楷體" w:hint="eastAsia"/>
        </w:rPr>
        <w:t>idelines were passed by the Executive C</w:t>
      </w:r>
      <w:r w:rsidRPr="0044242B">
        <w:rPr>
          <w:rFonts w:eastAsia="標楷體"/>
        </w:rPr>
        <w:t>o</w:t>
      </w:r>
      <w:r w:rsidRPr="0044242B">
        <w:rPr>
          <w:rFonts w:eastAsia="標楷體" w:hint="eastAsia"/>
        </w:rPr>
        <w:t>uncil</w:t>
      </w:r>
      <w:r w:rsidR="0044242B" w:rsidRPr="0044242B">
        <w:rPr>
          <w:rFonts w:eastAsia="標楷體" w:hint="eastAsia"/>
        </w:rPr>
        <w:t>,</w:t>
      </w:r>
      <w:r w:rsidRPr="0044242B">
        <w:rPr>
          <w:rFonts w:eastAsia="標楷體" w:hint="eastAsia"/>
        </w:rPr>
        <w:t xml:space="preserve"> and will be promulgated and implemented after the approval of the President. </w:t>
      </w:r>
      <w:r w:rsidRPr="0044242B">
        <w:rPr>
          <w:rFonts w:eastAsia="標楷體"/>
        </w:rPr>
        <w:t>T</w:t>
      </w:r>
      <w:r w:rsidRPr="0044242B">
        <w:rPr>
          <w:rFonts w:eastAsia="標楷體" w:hint="eastAsia"/>
        </w:rPr>
        <w:t>he same procedure will be followed for each amendment.</w:t>
      </w:r>
    </w:p>
    <w:sectPr w:rsidR="00E80CDA" w:rsidRPr="0044242B" w:rsidSect="003E6173"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BE" w:rsidRDefault="004906BE" w:rsidP="006177FE">
      <w:r>
        <w:separator/>
      </w:r>
    </w:p>
  </w:endnote>
  <w:endnote w:type="continuationSeparator" w:id="0">
    <w:p w:rsidR="004906BE" w:rsidRDefault="004906BE" w:rsidP="0061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365911"/>
      <w:docPartObj>
        <w:docPartGallery w:val="Page Numbers (Bottom of Page)"/>
        <w:docPartUnique/>
      </w:docPartObj>
    </w:sdtPr>
    <w:sdtEndPr/>
    <w:sdtContent>
      <w:p w:rsidR="00B20D63" w:rsidRDefault="00B20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EB" w:rsidRPr="00D95BEB">
          <w:rPr>
            <w:noProof/>
            <w:lang w:val="zh-TW"/>
          </w:rPr>
          <w:t>1</w:t>
        </w:r>
        <w:r>
          <w:fldChar w:fldCharType="end"/>
        </w:r>
      </w:p>
    </w:sdtContent>
  </w:sdt>
  <w:p w:rsidR="00B20D63" w:rsidRDefault="00B20D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BE" w:rsidRDefault="004906BE" w:rsidP="006177FE">
      <w:r>
        <w:separator/>
      </w:r>
    </w:p>
  </w:footnote>
  <w:footnote w:type="continuationSeparator" w:id="0">
    <w:p w:rsidR="004906BE" w:rsidRDefault="004906BE" w:rsidP="0061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21A"/>
    <w:multiLevelType w:val="hybridMultilevel"/>
    <w:tmpl w:val="88468A6A"/>
    <w:lvl w:ilvl="0" w:tplc="346EC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43798"/>
    <w:multiLevelType w:val="hybridMultilevel"/>
    <w:tmpl w:val="1A5A4EB8"/>
    <w:lvl w:ilvl="0" w:tplc="AA72769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07EC4"/>
    <w:multiLevelType w:val="hybridMultilevel"/>
    <w:tmpl w:val="57A6CF70"/>
    <w:lvl w:ilvl="0" w:tplc="AA72769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30CF400E"/>
    <w:multiLevelType w:val="hybridMultilevel"/>
    <w:tmpl w:val="D8F49CF8"/>
    <w:lvl w:ilvl="0" w:tplc="31A4DCC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7E33413"/>
    <w:multiLevelType w:val="hybridMultilevel"/>
    <w:tmpl w:val="6DF0F642"/>
    <w:lvl w:ilvl="0" w:tplc="BDCE3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3C2228"/>
    <w:multiLevelType w:val="hybridMultilevel"/>
    <w:tmpl w:val="F9E8F4F0"/>
    <w:lvl w:ilvl="0" w:tplc="162C07B4">
      <w:start w:val="6"/>
      <w:numFmt w:val="taiwaneseCountingThousand"/>
      <w:lvlText w:val="第%1條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0810CA"/>
    <w:multiLevelType w:val="hybridMultilevel"/>
    <w:tmpl w:val="7C0C479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3F420E81"/>
    <w:multiLevelType w:val="hybridMultilevel"/>
    <w:tmpl w:val="275C4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F9279F"/>
    <w:multiLevelType w:val="hybridMultilevel"/>
    <w:tmpl w:val="808612FE"/>
    <w:lvl w:ilvl="0" w:tplc="0A3C1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44147A84"/>
    <w:multiLevelType w:val="hybridMultilevel"/>
    <w:tmpl w:val="F56243F2"/>
    <w:lvl w:ilvl="0" w:tplc="42DA347A">
      <w:start w:val="1"/>
      <w:numFmt w:val="taiwaneseCountingThousand"/>
      <w:lvlText w:val="第%1條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547E62"/>
    <w:multiLevelType w:val="hybridMultilevel"/>
    <w:tmpl w:val="184C9ACA"/>
    <w:lvl w:ilvl="0" w:tplc="A54AB73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A057EE"/>
    <w:multiLevelType w:val="hybridMultilevel"/>
    <w:tmpl w:val="503C6F1C"/>
    <w:lvl w:ilvl="0" w:tplc="E7A2CADE">
      <w:start w:val="1"/>
      <w:numFmt w:val="taiwaneseCountingThousand"/>
      <w:lvlText w:val="%1、"/>
      <w:lvlJc w:val="left"/>
      <w:pPr>
        <w:ind w:left="452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>
    <w:nsid w:val="517F3A42"/>
    <w:multiLevelType w:val="hybridMultilevel"/>
    <w:tmpl w:val="6252774C"/>
    <w:lvl w:ilvl="0" w:tplc="D67CD91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E95DC7"/>
    <w:multiLevelType w:val="hybridMultilevel"/>
    <w:tmpl w:val="6B12131C"/>
    <w:lvl w:ilvl="0" w:tplc="9CA03AA6">
      <w:start w:val="1"/>
      <w:numFmt w:val="taiwaneseCountingThousand"/>
      <w:lvlText w:val="%1、"/>
      <w:lvlJc w:val="left"/>
      <w:pPr>
        <w:ind w:left="45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4">
    <w:nsid w:val="61D56668"/>
    <w:multiLevelType w:val="hybridMultilevel"/>
    <w:tmpl w:val="5B24DBBC"/>
    <w:lvl w:ilvl="0" w:tplc="DB18C4B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6C85731A"/>
    <w:multiLevelType w:val="hybridMultilevel"/>
    <w:tmpl w:val="9FC61F08"/>
    <w:lvl w:ilvl="0" w:tplc="2214DCD6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DA212DC"/>
    <w:multiLevelType w:val="hybridMultilevel"/>
    <w:tmpl w:val="82A20822"/>
    <w:lvl w:ilvl="0" w:tplc="E1A4080E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1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BF"/>
    <w:rsid w:val="00020BAD"/>
    <w:rsid w:val="00026B33"/>
    <w:rsid w:val="00030B9E"/>
    <w:rsid w:val="000519C7"/>
    <w:rsid w:val="00054B92"/>
    <w:rsid w:val="00060FED"/>
    <w:rsid w:val="000648A0"/>
    <w:rsid w:val="00065B79"/>
    <w:rsid w:val="00081DB3"/>
    <w:rsid w:val="00083EA1"/>
    <w:rsid w:val="00092FCD"/>
    <w:rsid w:val="000A0BFE"/>
    <w:rsid w:val="000A0DE7"/>
    <w:rsid w:val="000B22A2"/>
    <w:rsid w:val="000B30F2"/>
    <w:rsid w:val="000B3754"/>
    <w:rsid w:val="000B58B0"/>
    <w:rsid w:val="000C2BF9"/>
    <w:rsid w:val="000C3F2A"/>
    <w:rsid w:val="00124CBF"/>
    <w:rsid w:val="00130C83"/>
    <w:rsid w:val="0013720C"/>
    <w:rsid w:val="001413BB"/>
    <w:rsid w:val="00141E78"/>
    <w:rsid w:val="001459BC"/>
    <w:rsid w:val="00151CAA"/>
    <w:rsid w:val="001562F1"/>
    <w:rsid w:val="001658D8"/>
    <w:rsid w:val="00174690"/>
    <w:rsid w:val="001751FF"/>
    <w:rsid w:val="00177A60"/>
    <w:rsid w:val="00181F55"/>
    <w:rsid w:val="0018566D"/>
    <w:rsid w:val="001A244C"/>
    <w:rsid w:val="001A3F19"/>
    <w:rsid w:val="001A6817"/>
    <w:rsid w:val="001B04DB"/>
    <w:rsid w:val="001C1413"/>
    <w:rsid w:val="001C28F1"/>
    <w:rsid w:val="001C2B0E"/>
    <w:rsid w:val="001C37C0"/>
    <w:rsid w:val="001D0BA8"/>
    <w:rsid w:val="001D43D0"/>
    <w:rsid w:val="001E5B83"/>
    <w:rsid w:val="001F1B9C"/>
    <w:rsid w:val="001F2F54"/>
    <w:rsid w:val="001F366E"/>
    <w:rsid w:val="001F5D4D"/>
    <w:rsid w:val="00204FA8"/>
    <w:rsid w:val="00205028"/>
    <w:rsid w:val="00210425"/>
    <w:rsid w:val="00210966"/>
    <w:rsid w:val="00215642"/>
    <w:rsid w:val="0022600A"/>
    <w:rsid w:val="00240CC5"/>
    <w:rsid w:val="00247FEB"/>
    <w:rsid w:val="002647B2"/>
    <w:rsid w:val="00292F41"/>
    <w:rsid w:val="002B715B"/>
    <w:rsid w:val="002B773B"/>
    <w:rsid w:val="002C5D0F"/>
    <w:rsid w:val="002D53BC"/>
    <w:rsid w:val="002D7406"/>
    <w:rsid w:val="0030038C"/>
    <w:rsid w:val="00304249"/>
    <w:rsid w:val="003064AF"/>
    <w:rsid w:val="00312415"/>
    <w:rsid w:val="0031456E"/>
    <w:rsid w:val="00315B7F"/>
    <w:rsid w:val="003174BA"/>
    <w:rsid w:val="00332F02"/>
    <w:rsid w:val="00340B7E"/>
    <w:rsid w:val="003419E3"/>
    <w:rsid w:val="00352B15"/>
    <w:rsid w:val="00366343"/>
    <w:rsid w:val="003713B8"/>
    <w:rsid w:val="00377572"/>
    <w:rsid w:val="00377C29"/>
    <w:rsid w:val="003819ED"/>
    <w:rsid w:val="00385426"/>
    <w:rsid w:val="003909EA"/>
    <w:rsid w:val="003950BD"/>
    <w:rsid w:val="003963E6"/>
    <w:rsid w:val="003A01CC"/>
    <w:rsid w:val="003A0A35"/>
    <w:rsid w:val="003C5589"/>
    <w:rsid w:val="003D29D7"/>
    <w:rsid w:val="003D569A"/>
    <w:rsid w:val="003D6117"/>
    <w:rsid w:val="003E2A8B"/>
    <w:rsid w:val="003E4DD0"/>
    <w:rsid w:val="003E6173"/>
    <w:rsid w:val="0040128F"/>
    <w:rsid w:val="00401FFE"/>
    <w:rsid w:val="00407CDD"/>
    <w:rsid w:val="0041426B"/>
    <w:rsid w:val="004219CA"/>
    <w:rsid w:val="0044242B"/>
    <w:rsid w:val="004603BD"/>
    <w:rsid w:val="0046544D"/>
    <w:rsid w:val="00483B9B"/>
    <w:rsid w:val="00487BE9"/>
    <w:rsid w:val="004906BE"/>
    <w:rsid w:val="004926DD"/>
    <w:rsid w:val="00497BF4"/>
    <w:rsid w:val="004B4583"/>
    <w:rsid w:val="004B5AB1"/>
    <w:rsid w:val="004D06AF"/>
    <w:rsid w:val="004D224C"/>
    <w:rsid w:val="004D7BB8"/>
    <w:rsid w:val="004E3688"/>
    <w:rsid w:val="004F49D0"/>
    <w:rsid w:val="004F4B50"/>
    <w:rsid w:val="004F7C93"/>
    <w:rsid w:val="005132A8"/>
    <w:rsid w:val="005141CB"/>
    <w:rsid w:val="005172F3"/>
    <w:rsid w:val="00521651"/>
    <w:rsid w:val="005221DA"/>
    <w:rsid w:val="00522C25"/>
    <w:rsid w:val="005250B7"/>
    <w:rsid w:val="0052511D"/>
    <w:rsid w:val="00525239"/>
    <w:rsid w:val="005264D9"/>
    <w:rsid w:val="00533C99"/>
    <w:rsid w:val="005423B5"/>
    <w:rsid w:val="00547DE9"/>
    <w:rsid w:val="00552B23"/>
    <w:rsid w:val="0056182D"/>
    <w:rsid w:val="005664FB"/>
    <w:rsid w:val="00585EB6"/>
    <w:rsid w:val="00592743"/>
    <w:rsid w:val="00593A02"/>
    <w:rsid w:val="005A1324"/>
    <w:rsid w:val="005A6840"/>
    <w:rsid w:val="005B43F8"/>
    <w:rsid w:val="005B5C7A"/>
    <w:rsid w:val="005D7DB4"/>
    <w:rsid w:val="005E440B"/>
    <w:rsid w:val="005E6A95"/>
    <w:rsid w:val="00610912"/>
    <w:rsid w:val="006177FE"/>
    <w:rsid w:val="00634CFC"/>
    <w:rsid w:val="0064133A"/>
    <w:rsid w:val="006475F5"/>
    <w:rsid w:val="00650483"/>
    <w:rsid w:val="006530DB"/>
    <w:rsid w:val="00657A14"/>
    <w:rsid w:val="00667A68"/>
    <w:rsid w:val="00685E99"/>
    <w:rsid w:val="006865BC"/>
    <w:rsid w:val="006A277B"/>
    <w:rsid w:val="006C02ED"/>
    <w:rsid w:val="006F429A"/>
    <w:rsid w:val="007023B2"/>
    <w:rsid w:val="007029E5"/>
    <w:rsid w:val="007069FA"/>
    <w:rsid w:val="00707557"/>
    <w:rsid w:val="00711DA8"/>
    <w:rsid w:val="0072373E"/>
    <w:rsid w:val="0072394C"/>
    <w:rsid w:val="0072690A"/>
    <w:rsid w:val="007504E9"/>
    <w:rsid w:val="007545CB"/>
    <w:rsid w:val="0075463B"/>
    <w:rsid w:val="00775F1E"/>
    <w:rsid w:val="007B6B3F"/>
    <w:rsid w:val="007B7629"/>
    <w:rsid w:val="007C52B7"/>
    <w:rsid w:val="007D1D78"/>
    <w:rsid w:val="007E793B"/>
    <w:rsid w:val="007F1DD6"/>
    <w:rsid w:val="007F3B44"/>
    <w:rsid w:val="007F635C"/>
    <w:rsid w:val="008028E3"/>
    <w:rsid w:val="008251B8"/>
    <w:rsid w:val="00825960"/>
    <w:rsid w:val="00831184"/>
    <w:rsid w:val="00864DCC"/>
    <w:rsid w:val="0087644B"/>
    <w:rsid w:val="0087718B"/>
    <w:rsid w:val="00896C7E"/>
    <w:rsid w:val="008A0969"/>
    <w:rsid w:val="008B122E"/>
    <w:rsid w:val="008B686F"/>
    <w:rsid w:val="008C2622"/>
    <w:rsid w:val="008C32CF"/>
    <w:rsid w:val="008C3F30"/>
    <w:rsid w:val="008C5EED"/>
    <w:rsid w:val="008D6FD5"/>
    <w:rsid w:val="008E16CA"/>
    <w:rsid w:val="008E2F1E"/>
    <w:rsid w:val="008E325F"/>
    <w:rsid w:val="008E36BF"/>
    <w:rsid w:val="008F1D45"/>
    <w:rsid w:val="0090458B"/>
    <w:rsid w:val="00910FA7"/>
    <w:rsid w:val="009142FB"/>
    <w:rsid w:val="00915CED"/>
    <w:rsid w:val="00915E97"/>
    <w:rsid w:val="009309F5"/>
    <w:rsid w:val="00937B41"/>
    <w:rsid w:val="00945E58"/>
    <w:rsid w:val="009551D7"/>
    <w:rsid w:val="0096030A"/>
    <w:rsid w:val="00965574"/>
    <w:rsid w:val="00975653"/>
    <w:rsid w:val="0098047C"/>
    <w:rsid w:val="00986F5B"/>
    <w:rsid w:val="009938B0"/>
    <w:rsid w:val="009943D2"/>
    <w:rsid w:val="009E043E"/>
    <w:rsid w:val="009E3A8C"/>
    <w:rsid w:val="00A021A1"/>
    <w:rsid w:val="00A026D0"/>
    <w:rsid w:val="00A10710"/>
    <w:rsid w:val="00A1182A"/>
    <w:rsid w:val="00A35B2A"/>
    <w:rsid w:val="00A45B2A"/>
    <w:rsid w:val="00A53A00"/>
    <w:rsid w:val="00A63098"/>
    <w:rsid w:val="00A7274C"/>
    <w:rsid w:val="00A72856"/>
    <w:rsid w:val="00A80A62"/>
    <w:rsid w:val="00A850CD"/>
    <w:rsid w:val="00A946AC"/>
    <w:rsid w:val="00A951DB"/>
    <w:rsid w:val="00A9591E"/>
    <w:rsid w:val="00A96293"/>
    <w:rsid w:val="00AA1920"/>
    <w:rsid w:val="00AA20A4"/>
    <w:rsid w:val="00AB2AB4"/>
    <w:rsid w:val="00AC771E"/>
    <w:rsid w:val="00AD12CF"/>
    <w:rsid w:val="00AD18B9"/>
    <w:rsid w:val="00AD2709"/>
    <w:rsid w:val="00AD4707"/>
    <w:rsid w:val="00AF3A5E"/>
    <w:rsid w:val="00AF69A2"/>
    <w:rsid w:val="00B046EF"/>
    <w:rsid w:val="00B04815"/>
    <w:rsid w:val="00B0600F"/>
    <w:rsid w:val="00B1264C"/>
    <w:rsid w:val="00B205B0"/>
    <w:rsid w:val="00B20D63"/>
    <w:rsid w:val="00B435BC"/>
    <w:rsid w:val="00B5694E"/>
    <w:rsid w:val="00B56B90"/>
    <w:rsid w:val="00B7501C"/>
    <w:rsid w:val="00B76A44"/>
    <w:rsid w:val="00B811AB"/>
    <w:rsid w:val="00BA2FBD"/>
    <w:rsid w:val="00BC2990"/>
    <w:rsid w:val="00BD6D0E"/>
    <w:rsid w:val="00BE160A"/>
    <w:rsid w:val="00BF2D72"/>
    <w:rsid w:val="00C118FF"/>
    <w:rsid w:val="00C17C25"/>
    <w:rsid w:val="00C23473"/>
    <w:rsid w:val="00C23D5F"/>
    <w:rsid w:val="00C23FD4"/>
    <w:rsid w:val="00C24B01"/>
    <w:rsid w:val="00C310A4"/>
    <w:rsid w:val="00C31DCE"/>
    <w:rsid w:val="00C327D5"/>
    <w:rsid w:val="00C636EF"/>
    <w:rsid w:val="00C71B10"/>
    <w:rsid w:val="00C824A9"/>
    <w:rsid w:val="00CA2A2D"/>
    <w:rsid w:val="00CC78E9"/>
    <w:rsid w:val="00CD0769"/>
    <w:rsid w:val="00CE3AD4"/>
    <w:rsid w:val="00D05D9E"/>
    <w:rsid w:val="00D101C0"/>
    <w:rsid w:val="00D163A6"/>
    <w:rsid w:val="00D16B6D"/>
    <w:rsid w:val="00D3751C"/>
    <w:rsid w:val="00D45729"/>
    <w:rsid w:val="00D53ACE"/>
    <w:rsid w:val="00D5796C"/>
    <w:rsid w:val="00D625A1"/>
    <w:rsid w:val="00D63CE6"/>
    <w:rsid w:val="00D66028"/>
    <w:rsid w:val="00D9406C"/>
    <w:rsid w:val="00D95BEB"/>
    <w:rsid w:val="00DB001F"/>
    <w:rsid w:val="00DB2623"/>
    <w:rsid w:val="00DB4DC4"/>
    <w:rsid w:val="00DB5AE2"/>
    <w:rsid w:val="00DC4AF0"/>
    <w:rsid w:val="00DC505B"/>
    <w:rsid w:val="00DE053D"/>
    <w:rsid w:val="00DE756D"/>
    <w:rsid w:val="00DF7A38"/>
    <w:rsid w:val="00DF7EE1"/>
    <w:rsid w:val="00E3678B"/>
    <w:rsid w:val="00E436AA"/>
    <w:rsid w:val="00E46655"/>
    <w:rsid w:val="00E46969"/>
    <w:rsid w:val="00E54ED0"/>
    <w:rsid w:val="00E656AB"/>
    <w:rsid w:val="00E80CDA"/>
    <w:rsid w:val="00E82AA8"/>
    <w:rsid w:val="00E83C7D"/>
    <w:rsid w:val="00E86F93"/>
    <w:rsid w:val="00E95E7A"/>
    <w:rsid w:val="00EA1614"/>
    <w:rsid w:val="00EB278E"/>
    <w:rsid w:val="00EC1C0A"/>
    <w:rsid w:val="00EC2400"/>
    <w:rsid w:val="00EC622E"/>
    <w:rsid w:val="00ED20A3"/>
    <w:rsid w:val="00EF0A6E"/>
    <w:rsid w:val="00F200BB"/>
    <w:rsid w:val="00F30E8F"/>
    <w:rsid w:val="00F53787"/>
    <w:rsid w:val="00F57860"/>
    <w:rsid w:val="00F601A4"/>
    <w:rsid w:val="00F66BAD"/>
    <w:rsid w:val="00F75203"/>
    <w:rsid w:val="00FA0463"/>
    <w:rsid w:val="00FA0ABF"/>
    <w:rsid w:val="00FA2986"/>
    <w:rsid w:val="00FC38B5"/>
    <w:rsid w:val="00FC3E4B"/>
    <w:rsid w:val="00FC4941"/>
    <w:rsid w:val="00FE69C6"/>
    <w:rsid w:val="00FE7E03"/>
    <w:rsid w:val="00FF28FE"/>
    <w:rsid w:val="00FF6D18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4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7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7F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023B2"/>
    <w:pPr>
      <w:widowControl w:val="0"/>
      <w:autoSpaceDE w:val="0"/>
      <w:autoSpaceDN w:val="0"/>
      <w:adjustRightInd w:val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3950B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10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01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DE053D"/>
    <w:pPr>
      <w:snapToGrid w:val="0"/>
      <w:ind w:left="1021"/>
      <w:jc w:val="both"/>
    </w:pPr>
    <w:rPr>
      <w:rFonts w:eastAsia="標楷體"/>
      <w:sz w:val="28"/>
      <w:szCs w:val="20"/>
    </w:rPr>
  </w:style>
  <w:style w:type="character" w:customStyle="1" w:styleId="ab">
    <w:name w:val="本文縮排 字元"/>
    <w:basedOn w:val="a0"/>
    <w:link w:val="aa"/>
    <w:rsid w:val="00DE053D"/>
    <w:rPr>
      <w:rFonts w:ascii="Times New Roman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4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7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7F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023B2"/>
    <w:pPr>
      <w:widowControl w:val="0"/>
      <w:autoSpaceDE w:val="0"/>
      <w:autoSpaceDN w:val="0"/>
      <w:adjustRightInd w:val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3950B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10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01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DE053D"/>
    <w:pPr>
      <w:snapToGrid w:val="0"/>
      <w:ind w:left="1021"/>
      <w:jc w:val="both"/>
    </w:pPr>
    <w:rPr>
      <w:rFonts w:eastAsia="標楷體"/>
      <w:sz w:val="28"/>
      <w:szCs w:val="20"/>
    </w:rPr>
  </w:style>
  <w:style w:type="character" w:customStyle="1" w:styleId="ab">
    <w:name w:val="本文縮排 字元"/>
    <w:basedOn w:val="a0"/>
    <w:link w:val="aa"/>
    <w:rsid w:val="00DE053D"/>
    <w:rPr>
      <w:rFonts w:ascii="Times New Roman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70ED-3396-4241-92DD-875D86BC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1116</Words>
  <Characters>6364</Characters>
  <Application>Microsoft Office Word</Application>
  <DocSecurity>0</DocSecurity>
  <Lines>53</Lines>
  <Paragraphs>14</Paragraphs>
  <ScaleCrop>false</ScaleCrop>
  <Company>輔仁大學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2017-01-16T03:07:00Z</cp:lastPrinted>
  <dcterms:created xsi:type="dcterms:W3CDTF">2018-06-29T00:18:00Z</dcterms:created>
  <dcterms:modified xsi:type="dcterms:W3CDTF">2018-06-29T00:39:00Z</dcterms:modified>
</cp:coreProperties>
</file>